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4704" w14:textId="227A9444" w:rsidR="00DB5BAA" w:rsidRPr="003924E2" w:rsidRDefault="005B6F9C" w:rsidP="00DB5BAA">
      <w:pPr>
        <w:spacing w:before="100" w:beforeAutospacing="1" w:after="100" w:afterAutospacing="1" w:line="240" w:lineRule="auto"/>
        <w:outlineLvl w:val="1"/>
        <w:rPr>
          <w:rFonts w:ascii="Maiandra GD" w:eastAsia="Times New Roman" w:hAnsi="Maiandra GD" w:cs="Times New Roman"/>
          <w:b/>
          <w:bCs/>
          <w:sz w:val="36"/>
          <w:szCs w:val="36"/>
          <w:lang w:eastAsia="hr-HR"/>
        </w:rPr>
      </w:pPr>
      <w:r>
        <w:rPr>
          <w:rFonts w:ascii="Times New Roman" w:eastAsia="Times New Roman" w:hAnsi="Times New Roman" w:cs="Times New Roman"/>
          <w:b/>
          <w:bCs/>
          <w:sz w:val="36"/>
          <w:szCs w:val="36"/>
          <w:lang w:eastAsia="hr-HR"/>
        </w:rPr>
        <w:t xml:space="preserve">                                                                                                                                      </w:t>
      </w:r>
      <w:r w:rsidR="003924E2" w:rsidRPr="003924E2">
        <w:rPr>
          <w:rFonts w:ascii="Maiandra GD" w:eastAsia="Times New Roman" w:hAnsi="Maiandra GD" w:cs="Times New Roman"/>
          <w:b/>
          <w:bCs/>
          <w:sz w:val="36"/>
          <w:szCs w:val="36"/>
          <w:lang w:eastAsia="hr-HR"/>
        </w:rPr>
        <w:t>T</w:t>
      </w:r>
      <w:r w:rsidR="00DB5BAA" w:rsidRPr="003924E2">
        <w:rPr>
          <w:rFonts w:ascii="Maiandra GD" w:eastAsia="Times New Roman" w:hAnsi="Maiandra GD" w:cs="Times New Roman"/>
          <w:b/>
          <w:bCs/>
          <w:sz w:val="36"/>
          <w:szCs w:val="36"/>
          <w:lang w:eastAsia="hr-HR"/>
        </w:rPr>
        <w:t>ehničke specifikacije</w:t>
      </w:r>
    </w:p>
    <w:p w14:paraId="5F300DBC" w14:textId="77777777" w:rsidR="00407416" w:rsidRPr="003924E2" w:rsidRDefault="00407416" w:rsidP="00407416">
      <w:pPr>
        <w:pStyle w:val="Heading2"/>
        <w:rPr>
          <w:rFonts w:ascii="Maiandra GD" w:hAnsi="Maiandra GD"/>
        </w:rPr>
      </w:pPr>
      <w:r w:rsidRPr="003924E2">
        <w:rPr>
          <w:rFonts w:ascii="Maiandra GD" w:hAnsi="Maiandra GD"/>
        </w:rPr>
        <w:t>Predmet nabave</w:t>
      </w:r>
    </w:p>
    <w:p w14:paraId="17F14668" w14:textId="77777777" w:rsidR="00A20600" w:rsidRPr="003924E2" w:rsidRDefault="00A20600" w:rsidP="00A20600">
      <w:pPr>
        <w:rPr>
          <w:rFonts w:ascii="Maiandra GD" w:hAnsi="Maiandra GD"/>
        </w:rPr>
      </w:pPr>
      <w:r w:rsidRPr="003924E2">
        <w:rPr>
          <w:rFonts w:ascii="Maiandra GD" w:hAnsi="Maiandra GD"/>
        </w:rPr>
        <w:t>Predmet nabave je najam i implementacija integriranog softverskog rješenja za vođenje financijskog i računovodstvenog poslovanja (ERP modul), namijenjenog javnoj visokoškolskoj ustanovi.</w:t>
      </w:r>
    </w:p>
    <w:p w14:paraId="1E2F3164" w14:textId="0F9839FE" w:rsidR="00A20600" w:rsidRPr="003924E2" w:rsidRDefault="00A20600" w:rsidP="00A20600">
      <w:pPr>
        <w:rPr>
          <w:rFonts w:ascii="Maiandra GD" w:hAnsi="Maiandra GD"/>
        </w:rPr>
      </w:pPr>
      <w:r w:rsidRPr="003924E2">
        <w:rPr>
          <w:rFonts w:ascii="Maiandra GD" w:hAnsi="Maiandra GD"/>
        </w:rPr>
        <w:t>Softver se nabavlja u modelu najma (</w:t>
      </w:r>
      <w:proofErr w:type="spellStart"/>
      <w:r w:rsidRPr="003924E2">
        <w:rPr>
          <w:rFonts w:ascii="Maiandra GD" w:hAnsi="Maiandra GD"/>
        </w:rPr>
        <w:t>SaaS</w:t>
      </w:r>
      <w:proofErr w:type="spellEnd"/>
      <w:r w:rsidRPr="003924E2">
        <w:rPr>
          <w:rFonts w:ascii="Maiandra GD" w:hAnsi="Maiandra GD"/>
        </w:rPr>
        <w:t xml:space="preserve"> ili najam on</w:t>
      </w:r>
      <w:r w:rsidRPr="003924E2">
        <w:rPr>
          <w:rFonts w:ascii="Cambria Math" w:hAnsi="Cambria Math" w:cs="Cambria Math"/>
        </w:rPr>
        <w:t>‑</w:t>
      </w:r>
      <w:r w:rsidRPr="003924E2">
        <w:rPr>
          <w:rFonts w:ascii="Maiandra GD" w:hAnsi="Maiandra GD"/>
        </w:rPr>
        <w:t>premise instalacije), na odre</w:t>
      </w:r>
      <w:r w:rsidRPr="003924E2">
        <w:rPr>
          <w:rFonts w:ascii="Maiandra GD" w:hAnsi="Maiandra GD" w:cs="Maiandra GD"/>
        </w:rPr>
        <w:t>đ</w:t>
      </w:r>
      <w:r w:rsidRPr="003924E2">
        <w:rPr>
          <w:rFonts w:ascii="Maiandra GD" w:hAnsi="Maiandra GD"/>
        </w:rPr>
        <w:t>eno ugovorno razdoblje od 12 mjeseci</w:t>
      </w:r>
      <w:r w:rsidR="003924E2" w:rsidRPr="003924E2">
        <w:rPr>
          <w:rFonts w:ascii="Maiandra GD" w:hAnsi="Maiandra GD"/>
        </w:rPr>
        <w:t>.</w:t>
      </w:r>
    </w:p>
    <w:p w14:paraId="13867C5B" w14:textId="46751D6F" w:rsidR="00A20600" w:rsidRPr="003924E2" w:rsidRDefault="00A20600" w:rsidP="00A20600">
      <w:pPr>
        <w:rPr>
          <w:rFonts w:ascii="Maiandra GD" w:hAnsi="Maiandra GD"/>
        </w:rPr>
      </w:pPr>
      <w:r w:rsidRPr="003924E2">
        <w:rPr>
          <w:rFonts w:ascii="Maiandra GD" w:hAnsi="Maiandra GD"/>
        </w:rPr>
        <w:t>Najam uključuje pravo korištenja sustava tijekom trajanja ugovora, implementaciju, konfiguraciju, redovno održavanje, zakonske nadogradnje, tehničku podršku i hosting (ako je primjenjivo).</w:t>
      </w:r>
    </w:p>
    <w:p w14:paraId="06E3A861" w14:textId="3159B4A4" w:rsidR="009B05D6" w:rsidRPr="003924E2" w:rsidRDefault="009B05D6" w:rsidP="009746FF">
      <w:pPr>
        <w:pStyle w:val="NormalWeb"/>
        <w:rPr>
          <w:rFonts w:ascii="Maiandra GD" w:hAnsi="Maiandra GD"/>
        </w:rPr>
      </w:pPr>
      <w:r w:rsidRPr="003924E2">
        <w:rPr>
          <w:rFonts w:ascii="Maiandra GD" w:hAnsi="Maiandra GD"/>
        </w:rPr>
        <w:t>Pravo korištenja sustava vrijedi isključivo tijekom trajanja ugovora od 12 mjeseci. Po isteku ugovora pravo korištenja prestaje</w:t>
      </w:r>
      <w:r w:rsidR="003924E2" w:rsidRPr="003924E2">
        <w:rPr>
          <w:rFonts w:ascii="Maiandra GD" w:hAnsi="Maiandra GD"/>
        </w:rPr>
        <w:t>.</w:t>
      </w:r>
    </w:p>
    <w:p w14:paraId="70EE92AB" w14:textId="015076A1" w:rsidR="009746FF" w:rsidRPr="003924E2" w:rsidRDefault="009746FF" w:rsidP="009746FF">
      <w:pPr>
        <w:pStyle w:val="NormalWeb"/>
        <w:rPr>
          <w:rFonts w:ascii="Maiandra GD" w:hAnsi="Maiandra GD"/>
        </w:rPr>
      </w:pPr>
      <w:r w:rsidRPr="003924E2">
        <w:rPr>
          <w:rFonts w:ascii="Maiandra GD" w:hAnsi="Maiandra GD"/>
        </w:rPr>
        <w:t xml:space="preserve">Sustav mora pokrivati sve ključne poslovne procese, uključujući računovodstvo, obračune, praćenje novčanih tokova, upravljanje robom i imovinom te izvještavanje. Rješenje mora biti funkcionalno povezano s Informacijskim sustavom visokih učilišta (ISVU) radi obrade uplata studenata i kompatibilno s digitalnim sustavom </w:t>
      </w:r>
      <w:proofErr w:type="spellStart"/>
      <w:r w:rsidRPr="003924E2">
        <w:rPr>
          <w:rFonts w:ascii="Maiandra GD" w:hAnsi="Maiandra GD"/>
        </w:rPr>
        <w:t>eUniApp</w:t>
      </w:r>
      <w:proofErr w:type="spellEnd"/>
      <w:r w:rsidRPr="003924E2">
        <w:rPr>
          <w:rFonts w:ascii="Maiandra GD" w:hAnsi="Maiandra GD"/>
        </w:rPr>
        <w:t xml:space="preserve"> koji djeluje unutar </w:t>
      </w:r>
      <w:proofErr w:type="spellStart"/>
      <w:r w:rsidRPr="003924E2">
        <w:rPr>
          <w:rFonts w:ascii="Maiandra GD" w:hAnsi="Maiandra GD"/>
        </w:rPr>
        <w:t>Setcor</w:t>
      </w:r>
      <w:proofErr w:type="spellEnd"/>
      <w:r w:rsidRPr="003924E2">
        <w:rPr>
          <w:rFonts w:ascii="Maiandra GD" w:hAnsi="Maiandra GD"/>
        </w:rPr>
        <w:t xml:space="preserve"> cloud infrastrukture koju koristi naručitelj.</w:t>
      </w:r>
    </w:p>
    <w:p w14:paraId="01F2732F" w14:textId="77777777" w:rsidR="00D73D78" w:rsidRPr="003924E2" w:rsidRDefault="00D73D78" w:rsidP="00355A62">
      <w:pPr>
        <w:spacing w:before="100" w:beforeAutospacing="1" w:after="100" w:afterAutospacing="1" w:line="240" w:lineRule="auto"/>
        <w:rPr>
          <w:rFonts w:ascii="Maiandra GD" w:eastAsia="Times New Roman" w:hAnsi="Maiandra GD" w:cs="Times New Roman"/>
          <w:sz w:val="24"/>
          <w:szCs w:val="24"/>
          <w:lang w:eastAsia="hr-HR"/>
        </w:rPr>
      </w:pPr>
    </w:p>
    <w:p w14:paraId="5BDC2F5B" w14:textId="3012A404" w:rsidR="00DB5BAA" w:rsidRPr="003924E2" w:rsidRDefault="00D778AC"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15670BE0">
          <v:rect id="_x0000_i1025" style="width:0;height:1.5pt" o:hralign="center" o:hrstd="t" o:hr="t" fillcolor="#a0a0a0" stroked="f"/>
        </w:pict>
      </w:r>
    </w:p>
    <w:p w14:paraId="2DD9F16B" w14:textId="7ACECEBC" w:rsidR="00DB5BAA" w:rsidRPr="003924E2" w:rsidRDefault="0070209C" w:rsidP="00B070E4">
      <w:pPr>
        <w:spacing w:after="0" w:line="276"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1</w:t>
      </w:r>
      <w:r w:rsidR="00DB5BAA" w:rsidRPr="003924E2">
        <w:rPr>
          <w:rFonts w:ascii="Maiandra GD" w:eastAsia="Times New Roman" w:hAnsi="Maiandra GD" w:cs="Times New Roman"/>
          <w:b/>
          <w:bCs/>
          <w:sz w:val="27"/>
          <w:szCs w:val="27"/>
          <w:lang w:eastAsia="hr-HR"/>
        </w:rPr>
        <w:t>. OPĆI ZAHTJEVI</w:t>
      </w:r>
    </w:p>
    <w:p w14:paraId="5B3CDBAF" w14:textId="438EE850" w:rsidR="00355A62" w:rsidRPr="003924E2" w:rsidRDefault="00355A62" w:rsidP="00B070E4">
      <w:pPr>
        <w:pStyle w:val="NormalWeb"/>
        <w:numPr>
          <w:ilvl w:val="0"/>
          <w:numId w:val="1"/>
        </w:numPr>
        <w:spacing w:line="276" w:lineRule="auto"/>
        <w:rPr>
          <w:rFonts w:ascii="Maiandra GD" w:hAnsi="Maiandra GD"/>
        </w:rPr>
      </w:pPr>
      <w:r w:rsidRPr="003924E2">
        <w:rPr>
          <w:rFonts w:ascii="Maiandra GD" w:hAnsi="Maiandra GD"/>
        </w:rPr>
        <w:t>Softver mora podržavati dvojno knjigovodstvo.</w:t>
      </w:r>
    </w:p>
    <w:p w14:paraId="48C4C22F" w14:textId="77777777" w:rsidR="00355A62" w:rsidRPr="003924E2" w:rsidRDefault="00355A62" w:rsidP="00355A62">
      <w:pPr>
        <w:pStyle w:val="NormalWeb"/>
        <w:numPr>
          <w:ilvl w:val="0"/>
          <w:numId w:val="1"/>
        </w:numPr>
        <w:rPr>
          <w:rFonts w:ascii="Maiandra GD" w:hAnsi="Maiandra GD"/>
        </w:rPr>
      </w:pPr>
      <w:r w:rsidRPr="003924E2">
        <w:rPr>
          <w:rFonts w:ascii="Maiandra GD" w:hAnsi="Maiandra GD"/>
        </w:rPr>
        <w:t>Sučelje i dokumentacija moraju biti dostupni na hrvatskom jeziku.</w:t>
      </w:r>
    </w:p>
    <w:p w14:paraId="3F5A5759" w14:textId="77777777" w:rsidR="00355A62" w:rsidRPr="003924E2" w:rsidRDefault="00355A62" w:rsidP="00355A62">
      <w:pPr>
        <w:pStyle w:val="NormalWeb"/>
        <w:numPr>
          <w:ilvl w:val="0"/>
          <w:numId w:val="1"/>
        </w:numPr>
        <w:rPr>
          <w:rFonts w:ascii="Maiandra GD" w:hAnsi="Maiandra GD"/>
        </w:rPr>
      </w:pPr>
      <w:r w:rsidRPr="003924E2">
        <w:rPr>
          <w:rFonts w:ascii="Maiandra GD" w:hAnsi="Maiandra GD"/>
        </w:rPr>
        <w:t>Sustav mora biti usklađen s propisima RH, posebno:</w:t>
      </w:r>
    </w:p>
    <w:p w14:paraId="07D5B5BF"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Zakonom o proračunu,</w:t>
      </w:r>
    </w:p>
    <w:p w14:paraId="2CAA0DA5"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Zakonom o računovodstvu,</w:t>
      </w:r>
    </w:p>
    <w:p w14:paraId="12DA41B2"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Pravilnikom o proračunskom računovodstvu i računskom planu.</w:t>
      </w:r>
    </w:p>
    <w:p w14:paraId="5A16F978" w14:textId="535D17F3" w:rsidR="00355A62" w:rsidRPr="003924E2" w:rsidRDefault="00355A62" w:rsidP="00355A62">
      <w:pPr>
        <w:pStyle w:val="NormalWeb"/>
        <w:numPr>
          <w:ilvl w:val="0"/>
          <w:numId w:val="1"/>
        </w:numPr>
        <w:rPr>
          <w:rFonts w:ascii="Maiandra GD" w:hAnsi="Maiandra GD"/>
        </w:rPr>
      </w:pPr>
      <w:r w:rsidRPr="003924E2">
        <w:rPr>
          <w:rFonts w:ascii="Maiandra GD" w:hAnsi="Maiandra GD"/>
        </w:rPr>
        <w:t>Sustav mora biti usklađen s važećim zakonodavnim okvirom Republike Hrvatske te s praksom vođenja poslovanja javnih visokoobrazovnih institucija.</w:t>
      </w:r>
    </w:p>
    <w:p w14:paraId="356CA8A2" w14:textId="4C4FE011" w:rsidR="004271F4" w:rsidRPr="003924E2" w:rsidRDefault="004271F4" w:rsidP="00355A62">
      <w:pPr>
        <w:pStyle w:val="NormalWeb"/>
        <w:numPr>
          <w:ilvl w:val="0"/>
          <w:numId w:val="1"/>
        </w:numPr>
        <w:rPr>
          <w:rFonts w:ascii="Maiandra GD" w:hAnsi="Maiandra GD"/>
        </w:rPr>
      </w:pPr>
      <w:r w:rsidRPr="003924E2">
        <w:rPr>
          <w:rFonts w:ascii="Maiandra GD" w:hAnsi="Maiandra GD"/>
        </w:rPr>
        <w:t>Cilj sustava je digitalizacija, automatizacija i integracija svih relevantnih poslovnih procesa koji se odnose na vođenje glavne knjige, obračun plaća, imovinu, proračun, izvještavanje i druge povezane funkcije.</w:t>
      </w:r>
    </w:p>
    <w:p w14:paraId="714170C8" w14:textId="77777777" w:rsidR="00475937" w:rsidRPr="003924E2" w:rsidRDefault="00355A62" w:rsidP="00475937">
      <w:pPr>
        <w:pStyle w:val="NormalWeb"/>
        <w:numPr>
          <w:ilvl w:val="0"/>
          <w:numId w:val="1"/>
        </w:numPr>
        <w:rPr>
          <w:rFonts w:ascii="Maiandra GD" w:hAnsi="Maiandra GD"/>
        </w:rPr>
      </w:pPr>
      <w:r w:rsidRPr="003924E2">
        <w:rPr>
          <w:rFonts w:ascii="Maiandra GD" w:hAnsi="Maiandra GD"/>
        </w:rPr>
        <w:t>Ova tehnička specifikacija definira ključne funkcionalne, sigurnosne i integracijske zahtjeve za nabavu takvog sustava.</w:t>
      </w:r>
    </w:p>
    <w:p w14:paraId="4797137E" w14:textId="77777777" w:rsidR="00475937" w:rsidRPr="003924E2" w:rsidRDefault="00475937" w:rsidP="00475937">
      <w:pPr>
        <w:rPr>
          <w:rFonts w:ascii="Maiandra GD" w:hAnsi="Maiandra GD"/>
        </w:rPr>
      </w:pPr>
    </w:p>
    <w:p w14:paraId="3C0412A5" w14:textId="642BB706" w:rsidR="00475937" w:rsidRPr="003924E2" w:rsidRDefault="00475937" w:rsidP="00C15A27">
      <w:pPr>
        <w:spacing w:after="0" w:line="240" w:lineRule="auto"/>
        <w:rPr>
          <w:rFonts w:ascii="Maiandra GD" w:eastAsia="Times New Roman" w:hAnsi="Maiandra GD" w:cs="Times New Roman"/>
          <w:sz w:val="24"/>
          <w:szCs w:val="24"/>
          <w:lang w:eastAsia="hr-HR"/>
        </w:rPr>
      </w:pPr>
    </w:p>
    <w:p w14:paraId="7279292A" w14:textId="77777777" w:rsidR="00DB5BAA" w:rsidRPr="003924E2" w:rsidRDefault="00D778AC"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7211B1B9">
          <v:rect id="_x0000_i1026" style="width:0;height:1.5pt" o:hralign="center" o:hrstd="t" o:hr="t" fillcolor="#a0a0a0" stroked="f"/>
        </w:pict>
      </w:r>
    </w:p>
    <w:p w14:paraId="2D2D15CA" w14:textId="73582E2D" w:rsidR="00DB5BAA" w:rsidRPr="003924E2" w:rsidRDefault="00C15A27" w:rsidP="00B070E4">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lastRenderedPageBreak/>
        <w:t>2</w:t>
      </w:r>
      <w:r w:rsidR="00DB5BAA" w:rsidRPr="003924E2">
        <w:rPr>
          <w:rFonts w:ascii="Maiandra GD" w:eastAsia="Times New Roman" w:hAnsi="Maiandra GD" w:cs="Times New Roman"/>
          <w:b/>
          <w:bCs/>
          <w:sz w:val="27"/>
          <w:szCs w:val="27"/>
          <w:lang w:eastAsia="hr-HR"/>
        </w:rPr>
        <w:t>. FUNKCIONALNI ZAHTJEVI</w:t>
      </w:r>
    </w:p>
    <w:p w14:paraId="2928694A" w14:textId="77777777" w:rsidR="00B070E4" w:rsidRPr="003924E2" w:rsidRDefault="00B070E4" w:rsidP="00B070E4">
      <w:pPr>
        <w:spacing w:after="0" w:line="240" w:lineRule="auto"/>
        <w:outlineLvl w:val="2"/>
        <w:rPr>
          <w:rFonts w:ascii="Maiandra GD" w:eastAsia="Times New Roman" w:hAnsi="Maiandra GD" w:cs="Times New Roman"/>
          <w:b/>
          <w:bCs/>
          <w:sz w:val="27"/>
          <w:szCs w:val="27"/>
          <w:lang w:eastAsia="hr-HR"/>
        </w:rPr>
      </w:pPr>
    </w:p>
    <w:p w14:paraId="6BE77162" w14:textId="3FD7FC16" w:rsidR="00134A9F" w:rsidRPr="003924E2" w:rsidRDefault="00D73D78" w:rsidP="0070209C">
      <w:pPr>
        <w:spacing w:after="0" w:line="240" w:lineRule="auto"/>
        <w:rPr>
          <w:rFonts w:ascii="Maiandra GD" w:hAnsi="Maiandra GD" w:cs="Times New Roman"/>
          <w:sz w:val="24"/>
          <w:szCs w:val="24"/>
        </w:rPr>
      </w:pPr>
      <w:r w:rsidRPr="003924E2">
        <w:rPr>
          <w:rFonts w:ascii="Maiandra GD" w:hAnsi="Maiandra GD" w:cs="Times New Roman"/>
          <w:sz w:val="24"/>
          <w:szCs w:val="24"/>
        </w:rPr>
        <w:t xml:space="preserve">Softver mora omogućiti sljedeće funkcionalnosti u skladu s važećim zakonodavstvom i </w:t>
      </w:r>
      <w:r w:rsidR="00101650" w:rsidRPr="003924E2">
        <w:rPr>
          <w:rFonts w:ascii="Maiandra GD" w:hAnsi="Maiandra GD" w:cs="Times New Roman"/>
          <w:sz w:val="24"/>
          <w:szCs w:val="24"/>
        </w:rPr>
        <w:t xml:space="preserve">podržavati sve povezane poslovne procese prema </w:t>
      </w:r>
      <w:r w:rsidRPr="003924E2">
        <w:rPr>
          <w:rFonts w:ascii="Maiandra GD" w:hAnsi="Maiandra GD" w:cs="Times New Roman"/>
          <w:sz w:val="24"/>
          <w:szCs w:val="24"/>
        </w:rPr>
        <w:t>potrebama javne visokoškolske ustanove:</w:t>
      </w:r>
    </w:p>
    <w:p w14:paraId="5BEEB520" w14:textId="77777777" w:rsidR="0070209C" w:rsidRPr="003924E2" w:rsidRDefault="0070209C" w:rsidP="0070209C">
      <w:pPr>
        <w:spacing w:after="0" w:line="240" w:lineRule="auto"/>
        <w:rPr>
          <w:rFonts w:ascii="Maiandra GD" w:hAnsi="Maiandra GD" w:cs="Times New Roman"/>
          <w:sz w:val="24"/>
          <w:szCs w:val="24"/>
        </w:rPr>
      </w:pPr>
    </w:p>
    <w:p w14:paraId="6F3DA2B0" w14:textId="77777777" w:rsidR="0070209C" w:rsidRPr="003924E2" w:rsidRDefault="00E24745" w:rsidP="001A6A4E">
      <w:pPr>
        <w:pStyle w:val="ListParagraph"/>
        <w:numPr>
          <w:ilvl w:val="0"/>
          <w:numId w:val="10"/>
        </w:numPr>
        <w:ind w:left="284"/>
        <w:rPr>
          <w:rFonts w:ascii="Maiandra GD" w:hAnsi="Maiandra GD" w:cs="Times New Roman"/>
          <w:sz w:val="24"/>
          <w:szCs w:val="24"/>
        </w:rPr>
      </w:pPr>
      <w:r w:rsidRPr="003924E2">
        <w:rPr>
          <w:rFonts w:ascii="Maiandra GD" w:eastAsia="Times New Roman" w:hAnsi="Maiandra GD" w:cs="Times New Roman"/>
          <w:sz w:val="24"/>
          <w:szCs w:val="24"/>
          <w:lang w:eastAsia="hr-HR"/>
        </w:rPr>
        <w:t>Vođenje glavne knjige i sintetičko/analitičko praćenje konta</w:t>
      </w:r>
    </w:p>
    <w:p w14:paraId="7AEF4D61" w14:textId="753AE3AF" w:rsidR="007A5B22" w:rsidRPr="003924E2" w:rsidRDefault="007A5B22" w:rsidP="0070209C">
      <w:pPr>
        <w:pStyle w:val="ListParagraph"/>
        <w:ind w:left="284"/>
        <w:rPr>
          <w:rFonts w:ascii="Maiandra GD" w:hAnsi="Maiandra GD" w:cs="Times New Roman"/>
          <w:sz w:val="24"/>
          <w:szCs w:val="24"/>
        </w:rPr>
      </w:pPr>
      <w:r w:rsidRPr="003924E2">
        <w:rPr>
          <w:rFonts w:ascii="Maiandra GD" w:hAnsi="Maiandra GD" w:cs="Times New Roman"/>
          <w:sz w:val="24"/>
          <w:szCs w:val="24"/>
        </w:rPr>
        <w:t>Glavna knjiga je središnji registar svih financijskih transakcija fakulteta. Omogućuje uvid u prihode (školarine, projektna sredstva, donacije, dotacije iz proračuna) i rashode (plaće, troškovi održavanja, nabava). Sintetičko praćenje daje zbirne podatke, dok analitičko omogućuje detaljan pregled po studentu, dobavljaču ili projektu.</w:t>
      </w:r>
    </w:p>
    <w:p w14:paraId="088DA14E"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611984D0"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Knjige ulaznih i izlaznih računa (URA/IRA) s obradom PDV-a</w:t>
      </w:r>
    </w:p>
    <w:p w14:paraId="53844537" w14:textId="6A051C3F"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URA prati sve ulazne račune dobavljača (oprema, knjige, IT usluge), dok IRA vodi evidenciju o izdanim računima fakulteta (školarine, upisnine, najam prostora, znanstvene usluge). Sustav automatski obračunava PDV i priprema izvještaje.</w:t>
      </w:r>
    </w:p>
    <w:p w14:paraId="788814B2"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2C1E216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Automatsko i ručno knjiženje temeljnica</w:t>
      </w:r>
    </w:p>
    <w:p w14:paraId="2AD5356E" w14:textId="732D4E34"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Temeljnice nastaju automatski iz drugih modula (npr. uplata školarine, preuzeti bankovni izvod) ili se knjiže ručno kada je riječ o specifičnim korekcijama i ispravcima. Time se osigurava potpunost i točnost financijskih podataka.</w:t>
      </w:r>
    </w:p>
    <w:p w14:paraId="3E91646F"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2EC518B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i praćenje kamata na otvorene stavke</w:t>
      </w:r>
    </w:p>
    <w:p w14:paraId="469D8149" w14:textId="4FF2C039"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Ako studenti ili poslovni partneri kasne s plaćanjem, sustav obračunava zakonske zatezne kamate. Na taj se način fakultet štiti od gubitaka zbog kašnjenja uplata i ima pregled svih otvorenih stavki.</w:t>
      </w:r>
    </w:p>
    <w:p w14:paraId="6666815C"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533898C4"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i izrada zbrojnog naloga za prijenos</w:t>
      </w:r>
    </w:p>
    <w:p w14:paraId="70C7575C" w14:textId="52FD1C6E"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Grupno plaćanje većeg broja obveza jednim nalogom (dobavljači, honorari, putni troškovi). Ovo smanjuje administrativni posao i olakšava suradnju s bankama.</w:t>
      </w:r>
    </w:p>
    <w:p w14:paraId="40349C62"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527DAF1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Fakturiranje i evidencija izdanih i primljenih računa</w:t>
      </w:r>
    </w:p>
    <w:p w14:paraId="07FD931A" w14:textId="3AC20627" w:rsidR="00E35AAE" w:rsidRPr="003924E2" w:rsidRDefault="00E35AAE"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računovodstva mora omogućiti cjelovito upravljanje procesom fakturiranja te vođenje evidencije svih izdanih i primljenih računa. To podrazumijeva izradu, izdavanje i arhiviranje izlaznih računa prema studentima, zaposlenicima, partnerima i dobavljačima, kao i zaprimanje i evidentiranje ulaznih računa dobavljača i pružatelja usluga. Sustav treba omogućiti automatsko povezivanje računa s pripadajućim narudžbenicama, ugovorima i isplatama, praćenje statusa plaćanja i rokova dospijeća te osigurati usklađenost sa svim važećim računovodstvenim, poreznim i fiskalnim propisima. Također, potrebno je omogućiti elektroničku razmjenu računa putem sustava </w:t>
      </w:r>
      <w:proofErr w:type="spellStart"/>
      <w:r w:rsidRPr="003924E2">
        <w:rPr>
          <w:rStyle w:val="whitespace-normal"/>
          <w:rFonts w:ascii="Maiandra GD" w:hAnsi="Maiandra GD" w:cs="Times New Roman"/>
          <w:sz w:val="24"/>
          <w:szCs w:val="24"/>
        </w:rPr>
        <w:t>eRačun</w:t>
      </w:r>
      <w:proofErr w:type="spellEnd"/>
      <w:r w:rsidRPr="003924E2">
        <w:rPr>
          <w:rFonts w:ascii="Maiandra GD" w:hAnsi="Maiandra GD" w:cs="Times New Roman"/>
          <w:sz w:val="24"/>
          <w:szCs w:val="24"/>
        </w:rPr>
        <w:t xml:space="preserve"> te napredno izvještavanje i pretraživanje podataka o računima prema različitim kriterijima, kao što su dobavljač, datum, projekt ili organizacijska jedinica.</w:t>
      </w:r>
    </w:p>
    <w:p w14:paraId="6543CEE8" w14:textId="7175A152" w:rsidR="008C2B30" w:rsidRPr="003924E2" w:rsidRDefault="008C2B30"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Pri fakturiranju potrebno je osigurati mogućnost automatskog i/ili ručnog zatvaranja uplata ostvarenih putem internetske prodaje (robe i usluga).</w:t>
      </w:r>
    </w:p>
    <w:p w14:paraId="2FB838AC" w14:textId="77777777" w:rsidR="0070209C" w:rsidRPr="003924E2" w:rsidRDefault="0070209C" w:rsidP="002D195F">
      <w:pPr>
        <w:pStyle w:val="ListParagraph"/>
        <w:spacing w:after="0" w:line="240" w:lineRule="auto"/>
        <w:ind w:left="0"/>
        <w:rPr>
          <w:rFonts w:ascii="Maiandra GD" w:eastAsia="Times New Roman" w:hAnsi="Maiandra GD" w:cs="Times New Roman"/>
          <w:sz w:val="24"/>
          <w:szCs w:val="24"/>
          <w:lang w:eastAsia="hr-HR"/>
        </w:rPr>
      </w:pPr>
    </w:p>
    <w:p w14:paraId="09977014"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Likvidatura računa s elektroničkim odobravanjem</w:t>
      </w:r>
    </w:p>
    <w:p w14:paraId="4BD958E7" w14:textId="5EA38737"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lastRenderedPageBreak/>
        <w:t>Računi prolaze proceduru odobravanja: npr. predstojnik zavoda potvrđuje da je nabava izvršena, a financijska služba odobrava plaćanje. Elektroničko odobravanje povećava kontrolu i smanjuje rizik od greške ili zlouporabe.</w:t>
      </w:r>
    </w:p>
    <w:p w14:paraId="42873F84"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CF07D4C"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Blagajničko poslovanje i evidencija gotovinskih transakcija</w:t>
      </w:r>
    </w:p>
    <w:p w14:paraId="0990617A" w14:textId="599C926E"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vodi blagajnu za manje gotovinske uplate i isplate (kotizacije, manji putni troškovi, nabava sitnog materijala). Sustav automatski vodi blagajnički dnevnik i izvještaje.</w:t>
      </w:r>
    </w:p>
    <w:p w14:paraId="66AA59E1"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599F19B3"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Preuzimanje bankovnih izvoda s automatskim usklađenjem s kontima i automatskim stvaranjem računa za školarine, uz povezivanje sa saldakontijem kupca i glavnom knjigom</w:t>
      </w:r>
    </w:p>
    <w:p w14:paraId="1D2EBAEE" w14:textId="3046F75D"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automatski preuzima bankovne izvode i povezuje uplate sa studentima ili partnerima. Primjer: uplata školarine automatski se pridružuje </w:t>
      </w:r>
      <w:proofErr w:type="spellStart"/>
      <w:r w:rsidRPr="003924E2">
        <w:rPr>
          <w:rFonts w:ascii="Maiandra GD" w:hAnsi="Maiandra GD" w:cs="Times New Roman"/>
          <w:sz w:val="24"/>
          <w:szCs w:val="24"/>
        </w:rPr>
        <w:t>saldakontu</w:t>
      </w:r>
      <w:proofErr w:type="spellEnd"/>
      <w:r w:rsidRPr="003924E2">
        <w:rPr>
          <w:rFonts w:ascii="Maiandra GD" w:hAnsi="Maiandra GD" w:cs="Times New Roman"/>
          <w:sz w:val="24"/>
          <w:szCs w:val="24"/>
        </w:rPr>
        <w:t xml:space="preserve"> studenta i knjiži u glavnu knjigu. Time se eliminira ručni unos i smanjuju greške.</w:t>
      </w:r>
    </w:p>
    <w:p w14:paraId="2D8C707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0553B570"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Vođenje robno-materijalnog poslovanja</w:t>
      </w:r>
    </w:p>
    <w:p w14:paraId="3980A9FB" w14:textId="77643AE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Praćenje zaliha uredskog materijala, knjiga, IT potrošnih resursa. Omogućuje evidenciju narudžbi, zaliha i potrošnje, čime se olakšava planiranje nabave.</w:t>
      </w:r>
    </w:p>
    <w:p w14:paraId="5B3509C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2B8E034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Komercijalno poslovanje s ponudama, narudžbenicama i realizacijom</w:t>
      </w:r>
    </w:p>
    <w:p w14:paraId="4CBC5CE9" w14:textId="022113C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može nuditi istraživačke usluge, organizirati edukacije i izdavati stručne publikacije. Sustav podržava proces od izrade ponude do izdavanja računa i realizacije posla.</w:t>
      </w:r>
    </w:p>
    <w:p w14:paraId="4A00E10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6BDE8F26"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Troškovno knjigovodstvo s praćenjem po odjelima, projektima i troškovnim mjestima</w:t>
      </w:r>
    </w:p>
    <w:p w14:paraId="53191988" w14:textId="54268995"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ima složenu strukturu (odjeli, katedre, projekti). Sustav omogućuje praćenje troškova po odjelima, projektima ili troškovnim mjestima, što pomaže u transparentnosti i izvještavanju prema MZO-u i EU projektima.</w:t>
      </w:r>
    </w:p>
    <w:p w14:paraId="6578FECE"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24B1C0BA"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Praćenje novčanih tokova (</w:t>
      </w:r>
      <w:proofErr w:type="spellStart"/>
      <w:r w:rsidRPr="003924E2">
        <w:rPr>
          <w:rFonts w:ascii="Maiandra GD" w:eastAsia="Times New Roman" w:hAnsi="Maiandra GD" w:cs="Times New Roman"/>
          <w:sz w:val="24"/>
          <w:szCs w:val="24"/>
          <w:lang w:eastAsia="hr-HR"/>
        </w:rPr>
        <w:t>cash</w:t>
      </w:r>
      <w:proofErr w:type="spellEnd"/>
      <w:r w:rsidRPr="003924E2">
        <w:rPr>
          <w:rFonts w:ascii="Maiandra GD" w:eastAsia="Times New Roman" w:hAnsi="Maiandra GD" w:cs="Times New Roman"/>
          <w:sz w:val="24"/>
          <w:szCs w:val="24"/>
          <w:lang w:eastAsia="hr-HR"/>
        </w:rPr>
        <w:t xml:space="preserve"> </w:t>
      </w:r>
      <w:proofErr w:type="spellStart"/>
      <w:r w:rsidRPr="003924E2">
        <w:rPr>
          <w:rFonts w:ascii="Maiandra GD" w:eastAsia="Times New Roman" w:hAnsi="Maiandra GD" w:cs="Times New Roman"/>
          <w:sz w:val="24"/>
          <w:szCs w:val="24"/>
          <w:lang w:eastAsia="hr-HR"/>
        </w:rPr>
        <w:t>flow</w:t>
      </w:r>
      <w:proofErr w:type="spellEnd"/>
      <w:r w:rsidRPr="003924E2">
        <w:rPr>
          <w:rFonts w:ascii="Maiandra GD" w:eastAsia="Times New Roman" w:hAnsi="Maiandra GD" w:cs="Times New Roman"/>
          <w:sz w:val="24"/>
          <w:szCs w:val="24"/>
          <w:lang w:eastAsia="hr-HR"/>
        </w:rPr>
        <w:t>) i planiranje likvidnosti</w:t>
      </w:r>
    </w:p>
    <w:p w14:paraId="3BC78941" w14:textId="25BD6AB1"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Uprava fakulteta mora planirati kada dolaze prihodi (školarine, projektna sredstva, proračunske dotacije) i kada dospijevaju obveze (plaće, režije, oprema). Sustav omogućuje simulacije i predviđanje likvidnosti.</w:t>
      </w:r>
    </w:p>
    <w:p w14:paraId="6EB2BF3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1473D9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Upravljanje osnovnim sredstvima i obračun amortizacije</w:t>
      </w:r>
    </w:p>
    <w:p w14:paraId="2A827DDD" w14:textId="751310DD"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Evidencija i praćenje osnovnih sredstava (zgrade, knjižnice, IT oprema). Sustav automatski obračunava amortizaciju u skladu s propisima.</w:t>
      </w:r>
    </w:p>
    <w:p w14:paraId="777AD8E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35AB2057"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Evidencija i upravljanje sitnim inventarom</w:t>
      </w:r>
    </w:p>
    <w:p w14:paraId="17229DBD" w14:textId="01048985"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Sitni inventar poput stolica, projektora, računala, pisača se vodi kroz sustav. Omogućuje dodjelu po odjelima i kontrolu korištenja.</w:t>
      </w:r>
    </w:p>
    <w:p w14:paraId="261C539D"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3C741971"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plaća i drugog dohotka prema važećim propisima</w:t>
      </w:r>
    </w:p>
    <w:p w14:paraId="3333BDAF" w14:textId="2DEDACC1" w:rsidR="0070209C"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Obračun plaća nastavnog i nenastavnog osoblja, kao i honorara vanjskim suradnicima. Sustav omogućuje izračun doprinosa, poreza i dodataka.</w:t>
      </w:r>
      <w:r w:rsidR="008151FC" w:rsidRPr="003924E2">
        <w:rPr>
          <w:rFonts w:ascii="Maiandra GD" w:hAnsi="Maiandra GD" w:cs="Times New Roman"/>
          <w:sz w:val="24"/>
          <w:szCs w:val="24"/>
        </w:rPr>
        <w:t xml:space="preserve"> Računovodstveni sustav mora omogućiti preuzimanje platnih lista iz COP-a sustava </w:t>
      </w:r>
      <w:r w:rsidR="008151FC" w:rsidRPr="003924E2">
        <w:rPr>
          <w:rFonts w:ascii="Maiandra GD" w:hAnsi="Maiandra GD" w:cs="Times New Roman"/>
          <w:sz w:val="24"/>
          <w:szCs w:val="24"/>
        </w:rPr>
        <w:lastRenderedPageBreak/>
        <w:t xml:space="preserve">(Centar obračuna plaća) u strojno čitljivom formatu (npr. XML ili CSV) te njihovo učitavanje u računovodstveni program. Nakon provedbe obračuna plaća u COP-u, ovlaštena osoba preuzima generirane datoteke platnih lista, koje se potom </w:t>
      </w:r>
      <w:r w:rsidR="007B7E90" w:rsidRPr="003924E2">
        <w:rPr>
          <w:rFonts w:ascii="Maiandra GD" w:hAnsi="Maiandra GD" w:cs="Times New Roman"/>
          <w:sz w:val="24"/>
          <w:szCs w:val="24"/>
        </w:rPr>
        <w:t>učitaju</w:t>
      </w:r>
      <w:r w:rsidR="008151FC" w:rsidRPr="003924E2">
        <w:rPr>
          <w:rFonts w:ascii="Maiandra GD" w:hAnsi="Maiandra GD" w:cs="Times New Roman"/>
          <w:sz w:val="24"/>
          <w:szCs w:val="24"/>
        </w:rPr>
        <w:t xml:space="preserve"> (</w:t>
      </w:r>
      <w:proofErr w:type="spellStart"/>
      <w:r w:rsidR="008151FC" w:rsidRPr="003924E2">
        <w:rPr>
          <w:rFonts w:ascii="Maiandra GD" w:hAnsi="Maiandra GD" w:cs="Times New Roman"/>
          <w:sz w:val="24"/>
          <w:szCs w:val="24"/>
        </w:rPr>
        <w:t>uploadaju</w:t>
      </w:r>
      <w:proofErr w:type="spellEnd"/>
      <w:r w:rsidR="008151FC" w:rsidRPr="003924E2">
        <w:rPr>
          <w:rFonts w:ascii="Maiandra GD" w:hAnsi="Maiandra GD" w:cs="Times New Roman"/>
          <w:sz w:val="24"/>
          <w:szCs w:val="24"/>
        </w:rPr>
        <w:t>) u računovodstveni program fakulteta. Sustav mora automatski obraditi učitane podatke i povezati ih s evidencijama zaposlenika, čime se osigurava točnost i ažurnost financijskih podataka vezanih uz obračun plaća i pripadajuće obveze.</w:t>
      </w:r>
    </w:p>
    <w:p w14:paraId="0E52DFD7" w14:textId="77777777" w:rsidR="0070209C" w:rsidRPr="003924E2" w:rsidRDefault="0070209C" w:rsidP="0070209C">
      <w:pPr>
        <w:pStyle w:val="ListParagraph"/>
        <w:spacing w:after="0" w:line="240" w:lineRule="auto"/>
        <w:ind w:left="284"/>
        <w:rPr>
          <w:rFonts w:ascii="Maiandra GD" w:hAnsi="Maiandra GD" w:cs="Times New Roman"/>
          <w:sz w:val="24"/>
          <w:szCs w:val="24"/>
        </w:rPr>
      </w:pPr>
    </w:p>
    <w:p w14:paraId="4F2C96EC" w14:textId="77777777" w:rsidR="0070209C" w:rsidRPr="003924E2" w:rsidRDefault="00E4386D" w:rsidP="001A6A4E">
      <w:pPr>
        <w:pStyle w:val="ListParagraph"/>
        <w:numPr>
          <w:ilvl w:val="0"/>
          <w:numId w:val="10"/>
        </w:numPr>
        <w:spacing w:after="0" w:line="240" w:lineRule="auto"/>
        <w:ind w:left="142" w:hanging="142"/>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  </w:t>
      </w:r>
      <w:r w:rsidR="00E24745" w:rsidRPr="003924E2">
        <w:rPr>
          <w:rFonts w:ascii="Maiandra GD" w:eastAsia="Times New Roman" w:hAnsi="Maiandra GD" w:cs="Times New Roman"/>
          <w:sz w:val="24"/>
          <w:szCs w:val="24"/>
          <w:lang w:eastAsia="hr-HR"/>
        </w:rPr>
        <w:t>Generiranje izvještaja za JOPPD, HZMO, HZZO, REGOS i dr.</w:t>
      </w:r>
    </w:p>
    <w:p w14:paraId="77C849CF" w14:textId="7CA6B306" w:rsidR="007A5B22" w:rsidRPr="003924E2" w:rsidRDefault="007A5B22" w:rsidP="00F67C4D">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automatski kreira i šalje zakonske izvještaje. Ovdje je važna poveznica s plaćama jer se svi podaci moraju uskladiti s COP-om i zakonodavstvom. Povezano s </w:t>
      </w:r>
      <w:r w:rsidRPr="003924E2">
        <w:rPr>
          <w:rStyle w:val="Strong"/>
          <w:rFonts w:ascii="Maiandra GD" w:hAnsi="Maiandra GD" w:cs="Times New Roman"/>
          <w:b w:val="0"/>
          <w:bCs w:val="0"/>
          <w:sz w:val="24"/>
          <w:szCs w:val="24"/>
        </w:rPr>
        <w:t>COP-om</w:t>
      </w:r>
      <w:r w:rsidRPr="003924E2">
        <w:rPr>
          <w:rFonts w:ascii="Maiandra GD" w:hAnsi="Maiandra GD" w:cs="Times New Roman"/>
          <w:sz w:val="24"/>
          <w:szCs w:val="24"/>
        </w:rPr>
        <w:t>, jer se izvještaji temelje na podacima o obračunu plaća.</w:t>
      </w:r>
    </w:p>
    <w:p w14:paraId="222EDE79" w14:textId="77777777" w:rsidR="0070209C" w:rsidRPr="003924E2" w:rsidRDefault="0070209C" w:rsidP="0070209C">
      <w:pPr>
        <w:pStyle w:val="ListParagraph"/>
        <w:spacing w:after="0" w:line="240" w:lineRule="auto"/>
        <w:ind w:left="142"/>
        <w:rPr>
          <w:rFonts w:ascii="Maiandra GD" w:eastAsia="Times New Roman" w:hAnsi="Maiandra GD" w:cs="Times New Roman"/>
          <w:sz w:val="24"/>
          <w:szCs w:val="24"/>
          <w:lang w:eastAsia="hr-HR"/>
        </w:rPr>
      </w:pPr>
    </w:p>
    <w:p w14:paraId="0B80A31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putnih naloga, dnevnica i troškova putovanja</w:t>
      </w:r>
    </w:p>
    <w:p w14:paraId="083A8923" w14:textId="60FDFB3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Profesori i suradnici odlaze na konferencije, seminare i projektne sastanke. Sustav omogućuje izradu putnog naloga, obračun dnevnica, troškova prijevoza i smještaja te knjiženje tih troškova.</w:t>
      </w:r>
    </w:p>
    <w:p w14:paraId="0A9BD7A9"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FE8A5B3"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Generiranje zakonskih i internih izvještaja (bilanca, RDG, </w:t>
      </w:r>
      <w:proofErr w:type="spellStart"/>
      <w:r w:rsidRPr="003924E2">
        <w:rPr>
          <w:rFonts w:ascii="Maiandra GD" w:eastAsia="Times New Roman" w:hAnsi="Maiandra GD" w:cs="Times New Roman"/>
          <w:sz w:val="24"/>
          <w:szCs w:val="24"/>
          <w:lang w:eastAsia="hr-HR"/>
        </w:rPr>
        <w:t>RPiR</w:t>
      </w:r>
      <w:proofErr w:type="spellEnd"/>
      <w:r w:rsidRPr="003924E2">
        <w:rPr>
          <w:rFonts w:ascii="Maiandra GD" w:eastAsia="Times New Roman" w:hAnsi="Maiandra GD" w:cs="Times New Roman"/>
          <w:sz w:val="24"/>
          <w:szCs w:val="24"/>
          <w:lang w:eastAsia="hr-HR"/>
        </w:rPr>
        <w:t>)</w:t>
      </w:r>
    </w:p>
    <w:p w14:paraId="272A25BF" w14:textId="73E47EFD" w:rsidR="00EE64EB" w:rsidRPr="003924E2" w:rsidRDefault="00EE64EB"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Zakonski izvještaji (bilanca, RDG, izvještaj o prihodima i rashodima) obvezni su prema Ministarstvu financija i MZO-u. Interni izvještaji pomažu upravi u donošenju odluka.</w:t>
      </w:r>
    </w:p>
    <w:p w14:paraId="58DAD829"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44E4A2A8"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Upravljanje korisničkim ovlastima i revizijskim tragovima</w:t>
      </w:r>
    </w:p>
    <w:p w14:paraId="130EC252" w14:textId="1240D4F6" w:rsidR="00EE64EB" w:rsidRPr="003924E2" w:rsidRDefault="00EE64EB"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Prava pristupa financijskim podacima definiraju se prema ulozi (računovodstvo, uprava, odjeli). Sustav bilježi svaku promjenu radi sigurnosti i revizije.</w:t>
      </w:r>
    </w:p>
    <w:p w14:paraId="5C36913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52EDDA2D"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Elektroničko slanje, prijem i preuzimanje e-računa u skladu sa zakonskim propisima</w:t>
      </w:r>
    </w:p>
    <w:p w14:paraId="77CC5938" w14:textId="552D15B7" w:rsidR="00EE64EB" w:rsidRDefault="00EE64EB"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mora zaprimati i slati račune preko sustava e-Račun, u skladu sa zakonom. Ovo se primjenjuje u javnoj nabavi i komunikaciji s dobavljačima.</w:t>
      </w:r>
    </w:p>
    <w:p w14:paraId="54770AF1" w14:textId="34FB246F"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Putni nalozi</w:t>
      </w:r>
    </w:p>
    <w:p w14:paraId="75EB9B56" w14:textId="64EEAE19" w:rsidR="00E07ACA" w:rsidRDefault="00E07ACA" w:rsidP="00E07ACA">
      <w:pPr>
        <w:pStyle w:val="NormalWeb"/>
        <w:ind w:left="284"/>
        <w:rPr>
          <w:rFonts w:ascii="Maiandra GD" w:hAnsi="Maiandra GD"/>
        </w:rPr>
      </w:pPr>
      <w:r w:rsidRPr="00E07ACA">
        <w:rPr>
          <w:rFonts w:ascii="Maiandra GD" w:hAnsi="Maiandra GD"/>
        </w:rPr>
        <w:t>Sustav mora omogućiti da radnik samostalno podnosi zahtjev za putni nalog (PN) nadređenoj osobi putem informacijskog sustava, nakon čega kroz sustav dobiva povratnu informaciju o statusu zahtjeva (odobreno, neodobreno ili potreba za nadopunom zahtjeva). Svi troškovi koji se mogu pojaviti na službenom putu moraju se unaprijed definirati, evidentirati i kontirati na način da osoba koja obračunava putni nalog nema potrebu dodatno određivati konta za pojedine vrste troškova. Knjiženjem putnog naloga svi podaci moraju se automatski prenijeti u Financijsko knjigovodstvo (FK), čime se u svakom trenutku mora osigurati pregled stanja radnika po svakom pojedinom nalogu. Sustav mora omogućiti automatsko formiranje virmana za isplatu. Također mora postojati mogućnost formiranja JOPPD obrasca iz plaćenih, proknjiženih ili samo unesenih putnih naloga, ovisno o odabiru korisnika. Sustav mora voditi knjigu putnih naloga u kojoj je vidljiv ukupni trošak svakog pojedinog putovanja, neovisno o tome je li trošak podmirilo poduzeće ili radnik.</w:t>
      </w:r>
    </w:p>
    <w:p w14:paraId="1E0B9E01" w14:textId="77777777"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E-računi (ulazni) i likvidatura</w:t>
      </w:r>
    </w:p>
    <w:p w14:paraId="3EB94875" w14:textId="2CE94FC7" w:rsidR="00E07ACA" w:rsidRDefault="00E07ACA" w:rsidP="00E07ACA">
      <w:pPr>
        <w:pStyle w:val="NormalWeb"/>
        <w:ind w:left="284"/>
        <w:rPr>
          <w:rFonts w:ascii="Maiandra GD" w:hAnsi="Maiandra GD"/>
        </w:rPr>
      </w:pPr>
      <w:r w:rsidRPr="00E07ACA">
        <w:rPr>
          <w:rFonts w:ascii="Maiandra GD" w:hAnsi="Maiandra GD"/>
        </w:rPr>
        <w:lastRenderedPageBreak/>
        <w:t>Sustav mora omogućiti učitavanje ulaznih e-računa s portala te njihovo automatsko prosljeđivanje u modul Likvidature. Iz Likvidature mora biti omogućeno povlačenje dokumenta u Financijsko knjigovodstvo ili njegovo automatsko knjiženje. Knjiženjem se moraju ažurirati Glavna knjiga, Salda-konta i Knjige računa. Proces mora osigurati da se račun zaprimljen putem e-računa preuzima u tablicu e-računa, automatski prebacuje u Likvidaturu, provjerava, označava spremnim za knjiženje te se jednim pokretanjem knjiženja istodobno ažuriraju Knjiga likvidature, Glavna knjiga, Salda-konta i Knjige računa. Unos podataka mora biti minimiziran na jedan unos na jednom mjestu. U Knjigama računa mora biti evidentiran dokument temeljem kojeg je izvršeno knjiženje u Financijsko knjigovodstvo, pri čemu jednoznačna oznaka dokumenta mora omogućiti jednostavno pretraživanje i provjeru. U modulu Likvidature moraju se definirati tipovi virmana te mora postojati mogućnost formiranja virmana za plaćanje dobavljačima, kako iz Likvidature tako i iz Financijskog knjigovodstva za neplaćene račune.</w:t>
      </w:r>
    </w:p>
    <w:p w14:paraId="4029AC38" w14:textId="77777777"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Fakturiranje</w:t>
      </w:r>
    </w:p>
    <w:p w14:paraId="19C0AB33" w14:textId="77777777" w:rsidR="00E07ACA" w:rsidRPr="00E07ACA" w:rsidRDefault="00E07ACA" w:rsidP="00E07ACA">
      <w:pPr>
        <w:pStyle w:val="NormalWeb"/>
        <w:ind w:left="284"/>
        <w:rPr>
          <w:rFonts w:ascii="Maiandra GD" w:hAnsi="Maiandra GD"/>
        </w:rPr>
      </w:pPr>
      <w:r w:rsidRPr="00E07ACA">
        <w:rPr>
          <w:rFonts w:ascii="Maiandra GD" w:hAnsi="Maiandra GD"/>
        </w:rPr>
        <w:t>Sustav mora omogućiti da se svaka vrsta dokumenta definira jednom, sa svim potrebnim elementima i pripadajućim kontima, tako da korisnik koji izdaje račune nije opterećen određivanjem konta za knjiženje. Mora biti omogućeno fakturiranje različitih usluga na istom računu, pri čemu se svaka usluga automatski raspoređuje na pripadajući konto prihoda. Putem unaprijed definiranih poslovnih partnera i poreznih postavki moraju se automatski određivati pozicije u knjigama računa, čime se osigurava ispravno evidentiranje PDV-a u knjigama računa i PDV obrascu.</w:t>
      </w:r>
    </w:p>
    <w:p w14:paraId="0F74889D" w14:textId="3F76050E" w:rsidR="00E07ACA" w:rsidRPr="00E07ACA" w:rsidRDefault="00E07ACA" w:rsidP="00E07ACA">
      <w:pPr>
        <w:pStyle w:val="Heading2"/>
        <w:numPr>
          <w:ilvl w:val="0"/>
          <w:numId w:val="10"/>
        </w:numPr>
        <w:ind w:left="284" w:hanging="502"/>
        <w:rPr>
          <w:rFonts w:ascii="Maiandra GD" w:hAnsi="Maiandra GD"/>
          <w:b w:val="0"/>
          <w:bCs w:val="0"/>
          <w:sz w:val="24"/>
          <w:szCs w:val="24"/>
        </w:rPr>
      </w:pPr>
      <w:r w:rsidRPr="00E07ACA">
        <w:rPr>
          <w:rFonts w:ascii="Maiandra GD" w:hAnsi="Maiandra GD"/>
          <w:b w:val="0"/>
          <w:bCs w:val="0"/>
          <w:sz w:val="24"/>
          <w:szCs w:val="24"/>
        </w:rPr>
        <w:t>Izvodi iz banke i automatsko zatvaranje stavaka</w:t>
      </w:r>
    </w:p>
    <w:p w14:paraId="04A9B4A6" w14:textId="77777777" w:rsidR="00E07ACA" w:rsidRPr="00E07ACA" w:rsidRDefault="00E07ACA" w:rsidP="00E07ACA">
      <w:pPr>
        <w:pStyle w:val="NormalWeb"/>
        <w:ind w:left="284"/>
        <w:rPr>
          <w:rFonts w:ascii="Maiandra GD" w:hAnsi="Maiandra GD"/>
        </w:rPr>
      </w:pPr>
      <w:r w:rsidRPr="00E07ACA">
        <w:rPr>
          <w:rFonts w:ascii="Maiandra GD" w:hAnsi="Maiandra GD"/>
        </w:rPr>
        <w:t>Sustav mora omogućiti učitavanje datoteka bankovnih izvoda uz prethodno definirana pravila obrade. Na temelju učitanog izvoda mora se osigurati automatsko zatvaranje računa dobavljača i kupaca, kao i evidentiranje svih ostalih uplata i isplata. Nakon pravilnog definiranja konta skupina 16xx, 96xx i 6xxx, sustav mora omogućiti pokretanje programa koji automatski knjiži plaćene račune na odgovarajuća konta 96xx i 6xxx bez potrebe za ručnim prijenosom podataka.</w:t>
      </w:r>
    </w:p>
    <w:p w14:paraId="7D83EDF6" w14:textId="3E2D2FDC"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Plaće i autorski honorari</w:t>
      </w:r>
    </w:p>
    <w:p w14:paraId="494CF645" w14:textId="245AD412" w:rsidR="00E07ACA" w:rsidRPr="00E07ACA" w:rsidRDefault="00E07ACA" w:rsidP="00E07ACA">
      <w:pPr>
        <w:pStyle w:val="NormalWeb"/>
        <w:ind w:left="284"/>
        <w:rPr>
          <w:rFonts w:ascii="Maiandra GD" w:hAnsi="Maiandra GD"/>
        </w:rPr>
      </w:pPr>
      <w:r w:rsidRPr="00E07ACA">
        <w:rPr>
          <w:rFonts w:ascii="Maiandra GD" w:hAnsi="Maiandra GD"/>
        </w:rPr>
        <w:t xml:space="preserve">Sustav mora osigurati usklađenost vrsta primanja između COP-a i </w:t>
      </w:r>
      <w:r w:rsidR="008D4663">
        <w:rPr>
          <w:rFonts w:ascii="Maiandra GD" w:hAnsi="Maiandra GD"/>
        </w:rPr>
        <w:t>softverskog rješenja za računovodstvo</w:t>
      </w:r>
      <w:r w:rsidRPr="00E07ACA">
        <w:rPr>
          <w:rFonts w:ascii="Maiandra GD" w:hAnsi="Maiandra GD"/>
        </w:rPr>
        <w:t xml:space="preserve"> na način da svaka vrsta primanja u COP-u ima svoju odgovarajuću vrstu primanja u </w:t>
      </w:r>
      <w:r w:rsidR="008D4663">
        <w:rPr>
          <w:rFonts w:ascii="Maiandra GD" w:hAnsi="Maiandra GD"/>
        </w:rPr>
        <w:t>softversko</w:t>
      </w:r>
      <w:r w:rsidR="008D4663">
        <w:rPr>
          <w:rFonts w:ascii="Maiandra GD" w:hAnsi="Maiandra GD"/>
        </w:rPr>
        <w:t>m</w:t>
      </w:r>
      <w:r w:rsidR="008D4663">
        <w:rPr>
          <w:rFonts w:ascii="Maiandra GD" w:hAnsi="Maiandra GD"/>
        </w:rPr>
        <w:t xml:space="preserve"> rješenj</w:t>
      </w:r>
      <w:r w:rsidR="008D4663">
        <w:rPr>
          <w:rFonts w:ascii="Maiandra GD" w:hAnsi="Maiandra GD"/>
        </w:rPr>
        <w:t>u</w:t>
      </w:r>
      <w:r w:rsidR="008D4663">
        <w:rPr>
          <w:rFonts w:ascii="Maiandra GD" w:hAnsi="Maiandra GD"/>
        </w:rPr>
        <w:t xml:space="preserve"> za računovodstvo</w:t>
      </w:r>
      <w:r w:rsidRPr="00E07ACA">
        <w:rPr>
          <w:rFonts w:ascii="Maiandra GD" w:hAnsi="Maiandra GD"/>
        </w:rPr>
        <w:t xml:space="preserve">. Mora biti omogućeno preuzimanje svake pojedine stavke iz COP-a u </w:t>
      </w:r>
      <w:r w:rsidR="008D4663">
        <w:rPr>
          <w:rFonts w:ascii="Maiandra GD" w:hAnsi="Maiandra GD"/>
        </w:rPr>
        <w:t>softversko rješenj</w:t>
      </w:r>
      <w:r w:rsidR="00D778AC">
        <w:rPr>
          <w:rFonts w:ascii="Maiandra GD" w:hAnsi="Maiandra GD"/>
        </w:rPr>
        <w:t>e</w:t>
      </w:r>
      <w:r w:rsidR="008D4663">
        <w:rPr>
          <w:rFonts w:ascii="Maiandra GD" w:hAnsi="Maiandra GD"/>
        </w:rPr>
        <w:t xml:space="preserve"> za računovodstvo</w:t>
      </w:r>
      <w:r w:rsidRPr="00E07ACA">
        <w:rPr>
          <w:rFonts w:ascii="Maiandra GD" w:hAnsi="Maiandra GD"/>
        </w:rPr>
        <w:t xml:space="preserve"> u istovjetnom obliku u kojem je obračunata, kao i mogućnost prijenosa podataka iz </w:t>
      </w:r>
      <w:r w:rsidR="008D4663">
        <w:rPr>
          <w:rFonts w:ascii="Maiandra GD" w:hAnsi="Maiandra GD"/>
        </w:rPr>
        <w:t>softverskog rješenja za računovodstvo</w:t>
      </w:r>
      <w:r w:rsidRPr="00E07ACA">
        <w:rPr>
          <w:rFonts w:ascii="Maiandra GD" w:hAnsi="Maiandra GD"/>
        </w:rPr>
        <w:t xml:space="preserve"> u COP. Iz obračuna plaća i honorara sustav mora automatski generirati JOPPD obrazac, virmane, Zbrojni nalog i Temeljnicu za Financijsko knjigovodstvo. Svi podaci moraju biti dostupni kako iz tekućih obračuna, tako i iz arhive.</w:t>
      </w:r>
    </w:p>
    <w:p w14:paraId="2890914E" w14:textId="69CC6FC4"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Osnovna sredstva, sitni inventar i robno-materijalno poslovanje</w:t>
      </w:r>
    </w:p>
    <w:p w14:paraId="4D2327D0" w14:textId="77777777" w:rsidR="00E07ACA" w:rsidRPr="00E07ACA" w:rsidRDefault="00E07ACA" w:rsidP="00E07ACA">
      <w:pPr>
        <w:pStyle w:val="NormalWeb"/>
        <w:ind w:left="284"/>
        <w:rPr>
          <w:rFonts w:ascii="Maiandra GD" w:hAnsi="Maiandra GD"/>
        </w:rPr>
      </w:pPr>
      <w:r w:rsidRPr="00E07ACA">
        <w:rPr>
          <w:rFonts w:ascii="Maiandra GD" w:hAnsi="Maiandra GD"/>
        </w:rPr>
        <w:lastRenderedPageBreak/>
        <w:t>Sustav mora omogućiti vođenje evidencije osnovnih sredstava, sitnog inventara te robnog i materijalnog poslovanja. Evidencije moraju biti integrirane s Financijskim knjigovodstvom i omogućiti pravilno knjiženje promjena vrijednosti, nabave, otpisa i drugih poslovnih događaja.</w:t>
      </w:r>
    </w:p>
    <w:p w14:paraId="58BB4588" w14:textId="0C400B27" w:rsidR="00E07ACA" w:rsidRPr="00E07ACA" w:rsidRDefault="00E07ACA" w:rsidP="00E07ACA">
      <w:pPr>
        <w:pStyle w:val="Heading2"/>
        <w:numPr>
          <w:ilvl w:val="0"/>
          <w:numId w:val="10"/>
        </w:numPr>
        <w:ind w:left="426"/>
        <w:rPr>
          <w:rFonts w:ascii="Maiandra GD" w:hAnsi="Maiandra GD"/>
          <w:b w:val="0"/>
          <w:bCs w:val="0"/>
          <w:sz w:val="24"/>
          <w:szCs w:val="24"/>
        </w:rPr>
      </w:pPr>
      <w:r w:rsidRPr="00E07ACA">
        <w:rPr>
          <w:rFonts w:ascii="Maiandra GD" w:hAnsi="Maiandra GD"/>
          <w:b w:val="0"/>
          <w:bCs w:val="0"/>
          <w:sz w:val="24"/>
          <w:szCs w:val="24"/>
        </w:rPr>
        <w:t>Studenti</w:t>
      </w:r>
    </w:p>
    <w:p w14:paraId="38F67F0E" w14:textId="231ADC9A" w:rsidR="00513521" w:rsidRPr="003924E2" w:rsidRDefault="00E07ACA" w:rsidP="00E07ACA">
      <w:pPr>
        <w:pStyle w:val="NormalWeb"/>
        <w:ind w:left="284"/>
        <w:rPr>
          <w:rFonts w:ascii="Maiandra GD" w:hAnsi="Maiandra GD"/>
        </w:rPr>
      </w:pPr>
      <w:r w:rsidRPr="00E07ACA">
        <w:rPr>
          <w:rFonts w:ascii="Maiandra GD" w:hAnsi="Maiandra GD"/>
        </w:rPr>
        <w:t>Sustav mora omogućiti definiranje vrsta dokumenata za svaku skupinu studentskih usluga, uključujući školarine, upisnine, doktorske studije i druge oblike zaduženja. Za svaku vrstu dokumenta moraju se definirati odgovarajuće fakture i obavijesti o knjiženju za potrebe ispravaka. Faktura i obavijest o knjiženju moraju biti istovjetne u referadi i računovodstvu. Sustav mora omogućiti preuzimanje zaduženja studenata svakodnevno i više puta dnevno, u trenutku njihova nastanka. Preuzimanje zaduženja mora uključivati formiranje računa u modulu Fakturiranje, njihovo knjiženje u Financijsko knjigovodstvo te upis u Knjige računa. Definiranjem strukture poziva na broj primatelja koji student upisuje prilikom uplate mora se osigurati automatsko zatvaranje računa putem bankovnog izvoda. Izvod banke mora se automatski preuzimati, a nakon njegova knjiženja podaci o uplatama moraju se automatski prenijeti u referadu (ISVU) kako bi stanje zaduženja i uplata bilo ažurno. U slučaju promjene zaduženja u referadi mora se automatski formirati obavijest o knjiženju koja provodi korekciju prvobitnog zaduženja i u referadi i u računovodstvu.</w:t>
      </w:r>
    </w:p>
    <w:p w14:paraId="47B57A77" w14:textId="77777777" w:rsidR="00DB5BAA" w:rsidRPr="003924E2" w:rsidRDefault="00D778AC"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2BDBF82D">
          <v:rect id="_x0000_i1027" style="width:0;height:1.5pt" o:hralign="center" o:hrstd="t" o:hr="t" fillcolor="#a0a0a0" stroked="f"/>
        </w:pict>
      </w:r>
    </w:p>
    <w:p w14:paraId="182806D5" w14:textId="76DF4B34" w:rsidR="00DB5BAA" w:rsidRPr="003924E2" w:rsidRDefault="00C34784" w:rsidP="00B070E4">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3</w:t>
      </w:r>
      <w:r w:rsidR="00DB5BAA" w:rsidRPr="003924E2">
        <w:rPr>
          <w:rFonts w:ascii="Maiandra GD" w:eastAsia="Times New Roman" w:hAnsi="Maiandra GD" w:cs="Times New Roman"/>
          <w:b/>
          <w:bCs/>
          <w:sz w:val="27"/>
          <w:szCs w:val="27"/>
          <w:lang w:eastAsia="hr-HR"/>
        </w:rPr>
        <w:t>. TEHNIČKI ZAHTJEVI</w:t>
      </w:r>
    </w:p>
    <w:p w14:paraId="77E21439" w14:textId="6F44A1EA" w:rsidR="00796D28" w:rsidRPr="003924E2" w:rsidRDefault="00796D28" w:rsidP="00796D28">
      <w:pPr>
        <w:pStyle w:val="NormalWeb"/>
        <w:rPr>
          <w:rFonts w:ascii="Maiandra GD" w:hAnsi="Maiandra GD"/>
          <w:b/>
          <w:bCs/>
        </w:rPr>
      </w:pPr>
      <w:r w:rsidRPr="003924E2">
        <w:rPr>
          <w:rStyle w:val="Strong"/>
          <w:rFonts w:ascii="Maiandra GD" w:hAnsi="Maiandra GD"/>
          <w:b w:val="0"/>
          <w:bCs w:val="0"/>
        </w:rPr>
        <w:t xml:space="preserve">Kompatibilnost s postojećim sustavima </w:t>
      </w:r>
      <w:r w:rsidR="00CB5B97" w:rsidRPr="003924E2">
        <w:rPr>
          <w:rStyle w:val="Strong"/>
          <w:rFonts w:ascii="Maiandra GD" w:hAnsi="Maiandra GD"/>
          <w:b w:val="0"/>
          <w:bCs w:val="0"/>
        </w:rPr>
        <w:t xml:space="preserve">koje koristi </w:t>
      </w:r>
      <w:r w:rsidRPr="003924E2">
        <w:rPr>
          <w:rStyle w:val="Strong"/>
          <w:rFonts w:ascii="Maiandra GD" w:hAnsi="Maiandra GD"/>
          <w:b w:val="0"/>
          <w:bCs w:val="0"/>
        </w:rPr>
        <w:t>naručitelj</w:t>
      </w:r>
    </w:p>
    <w:p w14:paraId="3DC39C0F" w14:textId="3F865032" w:rsidR="00796D28" w:rsidRPr="003924E2" w:rsidRDefault="00796D28" w:rsidP="00796D28">
      <w:pPr>
        <w:pStyle w:val="NormalWeb"/>
        <w:rPr>
          <w:rStyle w:val="Strong"/>
          <w:rFonts w:ascii="Maiandra GD" w:hAnsi="Maiandra GD"/>
        </w:rPr>
      </w:pPr>
      <w:r w:rsidRPr="003924E2">
        <w:rPr>
          <w:rStyle w:val="Strong"/>
          <w:rFonts w:ascii="Maiandra GD" w:hAnsi="Maiandra GD"/>
        </w:rPr>
        <w:t xml:space="preserve">A) </w:t>
      </w:r>
      <w:r w:rsidR="00F61990" w:rsidRPr="003924E2">
        <w:rPr>
          <w:rStyle w:val="Strong"/>
          <w:rFonts w:ascii="Maiandra GD" w:hAnsi="Maiandra GD"/>
        </w:rPr>
        <w:t>INFORMACIJSKI SUSTAV VISOKIH UČILIŠTA (</w:t>
      </w:r>
      <w:r w:rsidRPr="003924E2">
        <w:rPr>
          <w:rStyle w:val="Strong"/>
          <w:rFonts w:ascii="Maiandra GD" w:hAnsi="Maiandra GD"/>
        </w:rPr>
        <w:t>ISVU</w:t>
      </w:r>
      <w:r w:rsidR="00F61990" w:rsidRPr="003924E2">
        <w:rPr>
          <w:rStyle w:val="Strong"/>
          <w:rFonts w:ascii="Maiandra GD" w:hAnsi="Maiandra GD"/>
        </w:rPr>
        <w:t>)</w:t>
      </w:r>
    </w:p>
    <w:p w14:paraId="2F53880E" w14:textId="77777777" w:rsidR="00F61990" w:rsidRPr="003924E2" w:rsidRDefault="00F61990" w:rsidP="00F61990">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ISVU je razvijen i održavan od strane Srca (SRCE = Sveučilišni računski centar). ISVU se ne prodaje na tržištu – riječ je o nacionalnom informacijskom sustavu, i visoka učilišta ga koriste temeljem odluka Ministarstva znanosti, obrazovanja i mladih.</w:t>
      </w:r>
    </w:p>
    <w:p w14:paraId="5CD4C704" w14:textId="4919C5F7" w:rsidR="00CB5B97" w:rsidRPr="003924E2" w:rsidRDefault="00CB5B97" w:rsidP="00CB5B97">
      <w:pPr>
        <w:pStyle w:val="NormalWeb"/>
        <w:rPr>
          <w:rFonts w:ascii="Maiandra GD" w:hAnsi="Maiandra GD"/>
        </w:rPr>
      </w:pPr>
      <w:r w:rsidRPr="003924E2">
        <w:rPr>
          <w:rFonts w:ascii="Maiandra GD" w:hAnsi="Maiandra GD"/>
        </w:rPr>
        <w:t xml:space="preserve">Sustav </w:t>
      </w:r>
      <w:r w:rsidR="00F61990" w:rsidRPr="003924E2">
        <w:rPr>
          <w:rFonts w:ascii="Maiandra GD" w:hAnsi="Maiandra GD"/>
        </w:rPr>
        <w:t xml:space="preserve">koji je predmet ove nabave </w:t>
      </w:r>
      <w:r w:rsidRPr="003924E2">
        <w:rPr>
          <w:rFonts w:ascii="Maiandra GD" w:hAnsi="Maiandra GD"/>
        </w:rPr>
        <w:t>mora biti obavezno integriran i kompatibilan s Informacijskim sustavom visokih učilišta (ISVU), kako bi se omogućila automatizirana obrada i usklađeno vođenje evidencije uplata studenata unutar ISVU sustava. Uplate i knjiženje obavljaju se prvenstveno u računovodstvenom programu, koji mora omogućiti prijenos relevantnih podataka u ISVU, bez potrebe za ručnim unosom ili dodatnom obradom.</w:t>
      </w:r>
    </w:p>
    <w:p w14:paraId="69E3DDAF" w14:textId="77777777" w:rsidR="00CB5B97" w:rsidRPr="003924E2" w:rsidRDefault="00CB5B97" w:rsidP="00CB5B97">
      <w:pPr>
        <w:pStyle w:val="NormalWeb"/>
        <w:rPr>
          <w:rFonts w:ascii="Maiandra GD" w:hAnsi="Maiandra GD"/>
        </w:rPr>
      </w:pPr>
      <w:r w:rsidRPr="003924E2">
        <w:rPr>
          <w:rFonts w:ascii="Maiandra GD" w:hAnsi="Maiandra GD"/>
        </w:rPr>
        <w:t>Integracija mora omogućiti razmjenu podataka između računovodstvenog sustava i ISVU-a u stvarnom vremenu, uključujući:</w:t>
      </w:r>
    </w:p>
    <w:p w14:paraId="65BC7EBA" w14:textId="77777777" w:rsidR="00CB5B97" w:rsidRPr="003924E2" w:rsidRDefault="00CB5B97" w:rsidP="001A6A4E">
      <w:pPr>
        <w:pStyle w:val="NormalWeb"/>
        <w:numPr>
          <w:ilvl w:val="0"/>
          <w:numId w:val="6"/>
        </w:numPr>
        <w:rPr>
          <w:rFonts w:ascii="Maiandra GD" w:hAnsi="Maiandra GD"/>
        </w:rPr>
      </w:pPr>
      <w:r w:rsidRPr="003924E2">
        <w:rPr>
          <w:rFonts w:ascii="Maiandra GD" w:hAnsi="Maiandra GD"/>
        </w:rPr>
        <w:t>prijenos podataka o uplatama koje su evidentirane i knjižene u računovodstvenom sustavu,</w:t>
      </w:r>
    </w:p>
    <w:p w14:paraId="0B56A4F4" w14:textId="11CC7D76" w:rsidR="00CB5B97" w:rsidRPr="003924E2" w:rsidRDefault="00CB5B97" w:rsidP="001A6A4E">
      <w:pPr>
        <w:pStyle w:val="NormalWeb"/>
        <w:numPr>
          <w:ilvl w:val="0"/>
          <w:numId w:val="6"/>
        </w:numPr>
        <w:rPr>
          <w:rFonts w:ascii="Maiandra GD" w:hAnsi="Maiandra GD"/>
        </w:rPr>
      </w:pPr>
      <w:r w:rsidRPr="003924E2">
        <w:rPr>
          <w:rFonts w:ascii="Maiandra GD" w:hAnsi="Maiandra GD"/>
        </w:rPr>
        <w:t xml:space="preserve">povezivanje uplata s odgovarajućim kontima i </w:t>
      </w:r>
      <w:proofErr w:type="spellStart"/>
      <w:r w:rsidRPr="003924E2">
        <w:rPr>
          <w:rFonts w:ascii="Maiandra GD" w:hAnsi="Maiandra GD"/>
        </w:rPr>
        <w:t>saldakontima</w:t>
      </w:r>
      <w:proofErr w:type="spellEnd"/>
      <w:r w:rsidRPr="003924E2">
        <w:rPr>
          <w:rFonts w:ascii="Maiandra GD" w:hAnsi="Maiandra GD"/>
        </w:rPr>
        <w:t xml:space="preserve"> studenata,</w:t>
      </w:r>
    </w:p>
    <w:p w14:paraId="1602D007" w14:textId="77777777" w:rsidR="00CB5B97" w:rsidRPr="003924E2" w:rsidRDefault="00CB5B97" w:rsidP="001A6A4E">
      <w:pPr>
        <w:pStyle w:val="NormalWeb"/>
        <w:numPr>
          <w:ilvl w:val="0"/>
          <w:numId w:val="6"/>
        </w:numPr>
        <w:rPr>
          <w:rFonts w:ascii="Maiandra GD" w:hAnsi="Maiandra GD"/>
        </w:rPr>
      </w:pPr>
      <w:r w:rsidRPr="003924E2">
        <w:rPr>
          <w:rFonts w:ascii="Maiandra GD" w:hAnsi="Maiandra GD"/>
        </w:rPr>
        <w:t>dostavu povratnih informacija ISVU sustavu o stanju studentskih obveza i potraživanja na temelju stvarnog stanja u računovodstvu.</w:t>
      </w:r>
    </w:p>
    <w:p w14:paraId="4ABB162B" w14:textId="77777777" w:rsidR="00F67C4D" w:rsidRPr="003924E2" w:rsidRDefault="00F67C4D" w:rsidP="00796D28">
      <w:pPr>
        <w:pStyle w:val="NormalWeb"/>
        <w:rPr>
          <w:rFonts w:ascii="Maiandra GD" w:hAnsi="Maiandra GD"/>
        </w:rPr>
      </w:pPr>
      <w:r w:rsidRPr="003924E2">
        <w:rPr>
          <w:rFonts w:ascii="Maiandra GD" w:hAnsi="Maiandra GD"/>
        </w:rPr>
        <w:lastRenderedPageBreak/>
        <w:t>Računovodstveni sustav mora omogućiti potpunu automatizaciju prijenosa i usklađivanja podataka između računovodstvenog sustava i ISVU sustava, radi osiguravanja točnih, potpunih i ažurnih financijskih podataka o studentskim obvezama. Povezivanje mora biti uspostavljeno putem sigurnih komunikacijskih protokola (HTTPS), uz obveznu primjenu odgovarajućih mehanizama autentifikacije i autorizacije (primjerice, autentifikacija tokenima, OAuth2 ili odgovarajući ekvivalent), a razmjena podataka mora biti dvosmjerna. Sustav je dužan osigurati da se svi podaci o financijskim obvezama studenata (uključujući, ali ne ograničavajući se na školarine, upisnine, rate i druge pripadajuće obveze) koji su evidentirani u ISVU sustavu automatski prenose u računovodstveni sustav, te da se podaci o izvršenim uplatama, kao i svim promjenama statusa obveza u računovodstvenom sustavu, automatski prenose u ISVU sustav. Nadalje, sustav mora osigurati potpunu konzistenciju i sinkronizaciju podataka između navedenih sustava, na način da svaka promjena izvršena u jednom sustavu (npr. storniranje računa, izmjena roka dospijeća, promjena studentskog statusa i sl.) odmah proizvodi odgovarajuće učinke u drugom sustavu. Na ovaj se način mora u cijelosti ukloniti potreba za ručnim unosom ili dvostrukim održavanjem podataka, smanjiti rizik od nastanka pogrešaka te osigurati pravodobna, točna i pouzdana informacija za administrativno osoblje i studente.</w:t>
      </w:r>
    </w:p>
    <w:p w14:paraId="708CEE46" w14:textId="221640A7" w:rsidR="00796D28" w:rsidRPr="003924E2" w:rsidRDefault="00796D28" w:rsidP="00796D28">
      <w:pPr>
        <w:pStyle w:val="NormalWeb"/>
        <w:rPr>
          <w:rFonts w:ascii="Maiandra GD" w:hAnsi="Maiandra GD"/>
        </w:rPr>
      </w:pPr>
      <w:r w:rsidRPr="003924E2">
        <w:rPr>
          <w:rFonts w:ascii="Maiandra GD" w:hAnsi="Maiandra GD"/>
          <w:color w:val="222222"/>
          <w:shd w:val="clear" w:color="auto" w:fill="FFFFFF"/>
        </w:rPr>
        <w:t>Upute za ISVU REST API (produkcijsku i probnu verziju) nalaze se na poveznici: </w:t>
      </w:r>
      <w:hyperlink r:id="rId6" w:tgtFrame="_blank" w:history="1">
        <w:r w:rsidRPr="003924E2">
          <w:rPr>
            <w:rStyle w:val="Hyperlink"/>
            <w:rFonts w:ascii="Maiandra GD" w:hAnsi="Maiandra GD"/>
            <w:color w:val="1155CC"/>
            <w:shd w:val="clear" w:color="auto" w:fill="FFFFFF"/>
          </w:rPr>
          <w:t>https://wiki.srce.hr/spaces/TUT/pages/1671224/ISVU+REST+API</w:t>
        </w:r>
      </w:hyperlink>
      <w:r w:rsidRPr="003924E2">
        <w:rPr>
          <w:rFonts w:ascii="Maiandra GD" w:hAnsi="Maiandra GD"/>
          <w:color w:val="222222"/>
        </w:rPr>
        <w:br/>
      </w:r>
      <w:r w:rsidRPr="003924E2">
        <w:rPr>
          <w:rFonts w:ascii="Maiandra GD" w:hAnsi="Maiandra GD"/>
          <w:color w:val="222222"/>
        </w:rPr>
        <w:br/>
      </w:r>
      <w:r w:rsidRPr="003924E2">
        <w:rPr>
          <w:rFonts w:ascii="Maiandra GD" w:hAnsi="Maiandra GD"/>
          <w:color w:val="222222"/>
          <w:shd w:val="clear" w:color="auto" w:fill="FFFFFF"/>
        </w:rPr>
        <w:t>Korisnička dokumentacija za ISVU REST API v2 nalazi se na poveznici: </w:t>
      </w:r>
      <w:hyperlink r:id="rId7" w:tgtFrame="_blank" w:history="1">
        <w:r w:rsidRPr="003924E2">
          <w:rPr>
            <w:rStyle w:val="Hyperlink"/>
            <w:rFonts w:ascii="Maiandra GD" w:hAnsi="Maiandra GD"/>
            <w:color w:val="1155CC"/>
            <w:shd w:val="clear" w:color="auto" w:fill="FFFFFF"/>
          </w:rPr>
          <w:t>https://www.isvu.hr/api/dokumentacija/v2-hal/index.html</w:t>
        </w:r>
      </w:hyperlink>
      <w:r w:rsidRPr="003924E2">
        <w:rPr>
          <w:rFonts w:ascii="Maiandra GD" w:hAnsi="Maiandra GD"/>
          <w:color w:val="222222"/>
        </w:rPr>
        <w:br/>
      </w:r>
      <w:r w:rsidRPr="003924E2">
        <w:rPr>
          <w:rFonts w:ascii="Maiandra GD" w:hAnsi="Maiandra GD"/>
          <w:color w:val="222222"/>
        </w:rPr>
        <w:br/>
      </w:r>
      <w:r w:rsidRPr="003924E2">
        <w:rPr>
          <w:rFonts w:ascii="Maiandra GD" w:hAnsi="Maiandra GD"/>
          <w:color w:val="222222"/>
          <w:shd w:val="clear" w:color="auto" w:fill="FFFFFF"/>
        </w:rPr>
        <w:t>Probne verzije ISVU aplikacija, na kojim možete vršiti testiranja i provjere a bez da utječete na stvarno stanje podataka možete preuzeti na poveznici: </w:t>
      </w:r>
      <w:hyperlink r:id="rId8" w:tgtFrame="_blank" w:history="1">
        <w:r w:rsidRPr="003924E2">
          <w:rPr>
            <w:rStyle w:val="Hyperlink"/>
            <w:rFonts w:ascii="Maiandra GD" w:hAnsi="Maiandra GD"/>
            <w:color w:val="1155CC"/>
            <w:shd w:val="clear" w:color="auto" w:fill="FFFFFF"/>
          </w:rPr>
          <w:t>https://wiki.srce.hr/spaces/TUT/pages/55050430/Preuzimanje+ISVU+desktop+aplikacija</w:t>
        </w:r>
      </w:hyperlink>
    </w:p>
    <w:p w14:paraId="2D5E5920" w14:textId="6D69D457" w:rsidR="00617072" w:rsidRPr="003924E2" w:rsidRDefault="00617072" w:rsidP="00AA1B68">
      <w:pPr>
        <w:rPr>
          <w:rFonts w:ascii="Maiandra GD" w:eastAsia="Times New Roman" w:hAnsi="Maiandra GD" w:cs="Times New Roman"/>
          <w:sz w:val="24"/>
          <w:szCs w:val="24"/>
          <w:lang w:eastAsia="hr-HR"/>
        </w:rPr>
      </w:pPr>
    </w:p>
    <w:p w14:paraId="1003F9BB" w14:textId="010028FF" w:rsidR="00796D28" w:rsidRPr="003924E2" w:rsidRDefault="00796D28" w:rsidP="00AA1B68">
      <w:pPr>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B) DIGITALNO RJEŠENJE EUNIAPP KOJE JE IMPLEMENTIRANO UNUTAR SETCOR CLOUD INFRASTRUKTURE</w:t>
      </w:r>
    </w:p>
    <w:p w14:paraId="51CB32E6" w14:textId="77777777" w:rsidR="00796D28" w:rsidRPr="003924E2" w:rsidRDefault="00796D28" w:rsidP="00796D28">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Sustav mora omogućiti potpunu dvosmjernu integraciju s digitalnim rješenjem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 xml:space="preserve"> koje je implementirano unutar </w:t>
      </w:r>
      <w:proofErr w:type="spellStart"/>
      <w:r w:rsidRPr="003924E2">
        <w:rPr>
          <w:rFonts w:ascii="Maiandra GD" w:eastAsia="Times New Roman" w:hAnsi="Maiandra GD" w:cs="Times New Roman"/>
          <w:sz w:val="24"/>
          <w:szCs w:val="24"/>
          <w:lang w:eastAsia="hr-HR"/>
        </w:rPr>
        <w:t>Setcor</w:t>
      </w:r>
      <w:proofErr w:type="spellEnd"/>
      <w:r w:rsidRPr="003924E2">
        <w:rPr>
          <w:rFonts w:ascii="Maiandra GD" w:eastAsia="Times New Roman" w:hAnsi="Maiandra GD" w:cs="Times New Roman"/>
          <w:sz w:val="24"/>
          <w:szCs w:val="24"/>
          <w:lang w:eastAsia="hr-HR"/>
        </w:rPr>
        <w:t xml:space="preserve"> cloud infrastrukture. Integracija mora podržavati:</w:t>
      </w:r>
    </w:p>
    <w:p w14:paraId="7B6C75B2" w14:textId="77777777"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razmjenu podataka o proračunu, planovima i obvezama;</w:t>
      </w:r>
    </w:p>
    <w:p w14:paraId="0AEC2D32" w14:textId="77777777"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preuzimanje podataka o izvršenim plaćanjima;</w:t>
      </w:r>
    </w:p>
    <w:p w14:paraId="218E90A3" w14:textId="30285E6C"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automatsko i usklađeno knjiženje podataka iz povezanih modula (npr. putni nalozi);</w:t>
      </w:r>
    </w:p>
    <w:p w14:paraId="754F7CE7" w14:textId="7E318045"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povezivanje putem REST API-ja, XML struktura ili drugih standardiziranih sučelja.</w:t>
      </w:r>
    </w:p>
    <w:p w14:paraId="057792E5" w14:textId="3213B149" w:rsidR="00796D28" w:rsidRPr="003924E2" w:rsidRDefault="00796D28" w:rsidP="00796D28">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U svrhu razmijene podataka između sustava ISVU i </w:t>
      </w:r>
      <w:proofErr w:type="spellStart"/>
      <w:r w:rsidRPr="003924E2">
        <w:rPr>
          <w:rFonts w:ascii="Maiandra GD" w:eastAsia="Times New Roman" w:hAnsi="Maiandra GD" w:cs="Times New Roman"/>
          <w:sz w:val="24"/>
          <w:szCs w:val="24"/>
          <w:lang w:eastAsia="hr-HR"/>
        </w:rPr>
        <w:t>ERPa</w:t>
      </w:r>
      <w:proofErr w:type="spellEnd"/>
      <w:r w:rsidRPr="003924E2">
        <w:rPr>
          <w:rFonts w:ascii="Maiandra GD" w:eastAsia="Times New Roman" w:hAnsi="Maiandra GD" w:cs="Times New Roman"/>
          <w:sz w:val="24"/>
          <w:szCs w:val="24"/>
          <w:lang w:eastAsia="hr-HR"/>
        </w:rPr>
        <w:t xml:space="preserve"> putem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-a predviđena su 4 koraka u hodogramu</w:t>
      </w:r>
      <w:r w:rsidR="00B059ED" w:rsidRPr="003924E2">
        <w:rPr>
          <w:rFonts w:ascii="Maiandra GD" w:eastAsia="Times New Roman" w:hAnsi="Maiandra GD" w:cs="Times New Roman"/>
          <w:sz w:val="24"/>
          <w:szCs w:val="24"/>
          <w:lang w:eastAsia="hr-HR"/>
        </w:rPr>
        <w:t xml:space="preserve"> (Prilog II._</w:t>
      </w:r>
      <w:proofErr w:type="spellStart"/>
      <w:r w:rsidR="00B059ED" w:rsidRPr="003924E2">
        <w:rPr>
          <w:rFonts w:ascii="Maiandra GD" w:eastAsia="Times New Roman" w:hAnsi="Maiandra GD" w:cs="Times New Roman"/>
          <w:sz w:val="24"/>
          <w:szCs w:val="24"/>
          <w:lang w:eastAsia="hr-HR"/>
        </w:rPr>
        <w:t>hodogram_ISVU</w:t>
      </w:r>
      <w:proofErr w:type="spellEnd"/>
      <w:r w:rsidR="00B059ED" w:rsidRPr="003924E2">
        <w:rPr>
          <w:rFonts w:ascii="Maiandra GD" w:eastAsia="Times New Roman" w:hAnsi="Maiandra GD" w:cs="Times New Roman"/>
          <w:sz w:val="24"/>
          <w:szCs w:val="24"/>
          <w:lang w:eastAsia="hr-HR"/>
        </w:rPr>
        <w:t xml:space="preserve"> i </w:t>
      </w:r>
      <w:proofErr w:type="spellStart"/>
      <w:r w:rsidR="00B059ED" w:rsidRPr="003924E2">
        <w:rPr>
          <w:rFonts w:ascii="Maiandra GD" w:eastAsia="Times New Roman" w:hAnsi="Maiandra GD" w:cs="Times New Roman"/>
          <w:sz w:val="24"/>
          <w:szCs w:val="24"/>
          <w:lang w:eastAsia="hr-HR"/>
        </w:rPr>
        <w:t>ERP_eUniApp</w:t>
      </w:r>
      <w:proofErr w:type="spellEnd"/>
      <w:r w:rsidR="00B059ED" w:rsidRPr="003924E2">
        <w:rPr>
          <w:rFonts w:ascii="Maiandra GD" w:eastAsia="Times New Roman" w:hAnsi="Maiandra GD" w:cs="Times New Roman"/>
          <w:sz w:val="24"/>
          <w:szCs w:val="24"/>
          <w:lang w:eastAsia="hr-HR"/>
        </w:rPr>
        <w:t>)</w:t>
      </w:r>
      <w:r w:rsidRPr="003924E2">
        <w:rPr>
          <w:rFonts w:ascii="Maiandra GD" w:eastAsia="Times New Roman" w:hAnsi="Maiandra GD" w:cs="Times New Roman"/>
          <w:sz w:val="24"/>
          <w:szCs w:val="24"/>
          <w:lang w:eastAsia="hr-HR"/>
        </w:rPr>
        <w:t xml:space="preserve"> a koji se tiču komunikacije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-a s ERP sustavom.</w:t>
      </w:r>
    </w:p>
    <w:p w14:paraId="38851C3B" w14:textId="2D4719AD" w:rsidR="00D408A9" w:rsidRPr="003924E2" w:rsidRDefault="001A6A4E" w:rsidP="00796D28">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hAnsi="Maiandra GD"/>
        </w:rPr>
        <w:lastRenderedPageBreak/>
        <w:t xml:space="preserve">Sve aktivnosti vezane uz uspostavu, prilagodbu, testiranje i održavanje integracije s ISVU i </w:t>
      </w:r>
      <w:proofErr w:type="spellStart"/>
      <w:r w:rsidRPr="003924E2">
        <w:rPr>
          <w:rFonts w:ascii="Maiandra GD" w:hAnsi="Maiandra GD"/>
        </w:rPr>
        <w:t>eUniApp</w:t>
      </w:r>
      <w:proofErr w:type="spellEnd"/>
      <w:r w:rsidRPr="003924E2">
        <w:rPr>
          <w:rFonts w:ascii="Maiandra GD" w:hAnsi="Maiandra GD"/>
        </w:rPr>
        <w:t xml:space="preserve"> sustavima uključene su u cijenu najma za cijelo ugovorno razdoblje od 12 mjeseci i ne mogu biti predmet dodatne naknade.</w:t>
      </w:r>
    </w:p>
    <w:p w14:paraId="7B9D932A" w14:textId="5946BCD4" w:rsidR="00D408A9" w:rsidRPr="003924E2" w:rsidRDefault="00D408A9" w:rsidP="00D408A9">
      <w:pPr>
        <w:pStyle w:val="NormalWeb"/>
        <w:rPr>
          <w:rFonts w:ascii="Maiandra GD" w:hAnsi="Maiandra GD"/>
          <w:b/>
          <w:bCs/>
        </w:rPr>
      </w:pPr>
      <w:r w:rsidRPr="003924E2">
        <w:rPr>
          <w:rStyle w:val="Strong"/>
          <w:rFonts w:ascii="Maiandra GD" w:hAnsi="Maiandra GD"/>
        </w:rPr>
        <w:t>Radna okolina i dostupnost</w:t>
      </w:r>
      <w:r w:rsidRPr="003924E2">
        <w:rPr>
          <w:rFonts w:ascii="Maiandra GD" w:hAnsi="Maiandra GD"/>
        </w:rPr>
        <w:br/>
        <w:t>Softversko rješenje mora omogućiti rad putem web-preglednika, u mrežnoj okolini (LAN) i/ili putem udaljenog pristupa.</w:t>
      </w:r>
    </w:p>
    <w:p w14:paraId="7F572452" w14:textId="77777777" w:rsidR="009D3124" w:rsidRPr="003924E2" w:rsidRDefault="009D3124" w:rsidP="009D3124">
      <w:pPr>
        <w:pStyle w:val="NormalWeb"/>
        <w:spacing w:before="0" w:beforeAutospacing="0" w:after="0" w:afterAutospacing="0"/>
        <w:rPr>
          <w:rFonts w:ascii="Maiandra GD" w:hAnsi="Maiandra GD"/>
        </w:rPr>
      </w:pPr>
      <w:r w:rsidRPr="003924E2">
        <w:rPr>
          <w:rFonts w:ascii="Maiandra GD" w:hAnsi="Maiandra GD"/>
        </w:rPr>
        <w:t xml:space="preserve">Rješenje se zahtijeva u obliku </w:t>
      </w:r>
      <w:r w:rsidRPr="003924E2">
        <w:rPr>
          <w:rStyle w:val="Strong"/>
          <w:rFonts w:ascii="Maiandra GD" w:hAnsi="Maiandra GD"/>
          <w:b w:val="0"/>
          <w:bCs w:val="0"/>
        </w:rPr>
        <w:t>lokalne instalacije (on-premise) kod naručitelja</w:t>
      </w:r>
      <w:r w:rsidRPr="003924E2">
        <w:rPr>
          <w:rFonts w:ascii="Maiandra GD" w:hAnsi="Maiandra GD"/>
        </w:rPr>
        <w:t>, s obzirom na sljedeće razloge:</w:t>
      </w:r>
    </w:p>
    <w:p w14:paraId="4D195ED1" w14:textId="77777777" w:rsidR="009D3124" w:rsidRPr="003924E2" w:rsidRDefault="009D3124" w:rsidP="001A6A4E">
      <w:pPr>
        <w:pStyle w:val="NormalWeb"/>
        <w:numPr>
          <w:ilvl w:val="0"/>
          <w:numId w:val="12"/>
        </w:numPr>
        <w:spacing w:before="0" w:beforeAutospacing="0" w:after="0" w:afterAutospacing="0"/>
        <w:rPr>
          <w:rFonts w:ascii="Maiandra GD" w:hAnsi="Maiandra GD"/>
        </w:rPr>
      </w:pPr>
      <w:r w:rsidRPr="003924E2">
        <w:rPr>
          <w:rFonts w:ascii="Maiandra GD" w:hAnsi="Maiandra GD"/>
        </w:rPr>
        <w:t>potrebu zaštite osobnih i osjetljivih podataka u skladu s GDPR-om i propisima Republike Hrvatske,</w:t>
      </w:r>
    </w:p>
    <w:p w14:paraId="615749AC"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osiguravanje pune kontrole nad sigurnosnim politikama i pristupom sustavu,</w:t>
      </w:r>
    </w:p>
    <w:p w14:paraId="6CB22BD7"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osiguravanje kontinuiteta poslovanja i dostupnosti sustava neovisno o vanjskim mrežnim uvjetima,</w:t>
      </w:r>
    </w:p>
    <w:p w14:paraId="0A48C794"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potrebu integracije s postojećom infrastrukturom i internim informatičkim sustavima naručitelja.</w:t>
      </w:r>
    </w:p>
    <w:p w14:paraId="2B8F5DCE" w14:textId="77777777" w:rsidR="00D408A9" w:rsidRPr="003924E2" w:rsidRDefault="00D408A9" w:rsidP="00D408A9">
      <w:pPr>
        <w:pStyle w:val="NormalWeb"/>
        <w:spacing w:before="0" w:beforeAutospacing="0" w:after="0" w:afterAutospacing="0"/>
        <w:rPr>
          <w:rFonts w:ascii="Maiandra GD" w:hAnsi="Maiandra GD"/>
        </w:rPr>
      </w:pPr>
      <w:r w:rsidRPr="003924E2">
        <w:rPr>
          <w:rFonts w:ascii="Maiandra GD" w:hAnsi="Maiandra GD"/>
        </w:rPr>
        <w:t>Bez obzira na model implementacije, obvezno je:</w:t>
      </w:r>
    </w:p>
    <w:p w14:paraId="360E7CE1" w14:textId="77777777" w:rsidR="00D408A9" w:rsidRPr="003924E2" w:rsidRDefault="00D408A9" w:rsidP="001A6A4E">
      <w:pPr>
        <w:pStyle w:val="NormalWeb"/>
        <w:numPr>
          <w:ilvl w:val="0"/>
          <w:numId w:val="11"/>
        </w:numPr>
        <w:spacing w:before="0" w:beforeAutospacing="0" w:after="0" w:afterAutospacing="0"/>
        <w:rPr>
          <w:rFonts w:ascii="Maiandra GD" w:hAnsi="Maiandra GD"/>
        </w:rPr>
      </w:pPr>
      <w:r w:rsidRPr="003924E2">
        <w:rPr>
          <w:rFonts w:ascii="Maiandra GD" w:hAnsi="Maiandra GD"/>
        </w:rPr>
        <w:t>da svi podaci ostaju isključivo u vlasništvu naručitelja,</w:t>
      </w:r>
    </w:p>
    <w:p w14:paraId="64D9A3CB" w14:textId="77777777" w:rsidR="00D408A9" w:rsidRPr="003924E2" w:rsidRDefault="00D408A9" w:rsidP="001A6A4E">
      <w:pPr>
        <w:pStyle w:val="NormalWeb"/>
        <w:numPr>
          <w:ilvl w:val="0"/>
          <w:numId w:val="11"/>
        </w:numPr>
        <w:rPr>
          <w:rFonts w:ascii="Maiandra GD" w:hAnsi="Maiandra GD"/>
        </w:rPr>
      </w:pPr>
      <w:r w:rsidRPr="003924E2">
        <w:rPr>
          <w:rFonts w:ascii="Maiandra GD" w:hAnsi="Maiandra GD"/>
        </w:rPr>
        <w:t>da naručitelj u svakom trenutku ima pravo i tehničku mogućnost izvoza svih podataka u strojno čitljivom formatu (npr. XML, CSV, JSON),</w:t>
      </w:r>
    </w:p>
    <w:p w14:paraId="0C6D9DB5" w14:textId="77777777" w:rsidR="00D408A9" w:rsidRPr="003924E2" w:rsidRDefault="00D408A9" w:rsidP="001A6A4E">
      <w:pPr>
        <w:pStyle w:val="NormalWeb"/>
        <w:numPr>
          <w:ilvl w:val="0"/>
          <w:numId w:val="11"/>
        </w:numPr>
        <w:rPr>
          <w:rFonts w:ascii="Maiandra GD" w:hAnsi="Maiandra GD"/>
        </w:rPr>
      </w:pPr>
      <w:r w:rsidRPr="003924E2">
        <w:rPr>
          <w:rFonts w:ascii="Maiandra GD" w:hAnsi="Maiandra GD"/>
        </w:rPr>
        <w:t>da su osigurani mehanizmi sigurnosnih kopija i povrata podataka,</w:t>
      </w:r>
    </w:p>
    <w:p w14:paraId="6447DF00" w14:textId="77777777" w:rsidR="00D408A9" w:rsidRPr="003924E2" w:rsidRDefault="00D408A9" w:rsidP="001A6A4E">
      <w:pPr>
        <w:pStyle w:val="NormalWeb"/>
        <w:numPr>
          <w:ilvl w:val="0"/>
          <w:numId w:val="11"/>
        </w:numPr>
        <w:spacing w:after="0" w:afterAutospacing="0"/>
        <w:rPr>
          <w:rFonts w:ascii="Maiandra GD" w:hAnsi="Maiandra GD"/>
        </w:rPr>
      </w:pPr>
      <w:r w:rsidRPr="003924E2">
        <w:rPr>
          <w:rFonts w:ascii="Maiandra GD" w:hAnsi="Maiandra GD"/>
        </w:rPr>
        <w:t xml:space="preserve">da je omogućena potpuna integracija s ISVU i </w:t>
      </w:r>
      <w:proofErr w:type="spellStart"/>
      <w:r w:rsidRPr="003924E2">
        <w:rPr>
          <w:rFonts w:ascii="Maiandra GD" w:hAnsi="Maiandra GD"/>
        </w:rPr>
        <w:t>eUniApp</w:t>
      </w:r>
      <w:proofErr w:type="spellEnd"/>
      <w:r w:rsidRPr="003924E2">
        <w:rPr>
          <w:rFonts w:ascii="Maiandra GD" w:hAnsi="Maiandra GD"/>
        </w:rPr>
        <w:t xml:space="preserve"> sustavima.</w:t>
      </w:r>
    </w:p>
    <w:p w14:paraId="1718A7C0" w14:textId="77777777" w:rsidR="00D408A9" w:rsidRPr="003924E2" w:rsidRDefault="00D408A9" w:rsidP="00D408A9">
      <w:pPr>
        <w:spacing w:before="100" w:beforeAutospacing="1" w:after="0" w:line="240" w:lineRule="auto"/>
        <w:rPr>
          <w:rFonts w:ascii="Maiandra GD" w:eastAsia="Times New Roman" w:hAnsi="Maiandra GD" w:cs="Times New Roman"/>
          <w:sz w:val="24"/>
          <w:szCs w:val="24"/>
          <w:lang w:eastAsia="hr-HR"/>
        </w:rPr>
      </w:pPr>
    </w:p>
    <w:p w14:paraId="695CFCAA" w14:textId="77777777" w:rsidR="00796D28" w:rsidRPr="003924E2" w:rsidRDefault="00796D28" w:rsidP="00D408A9">
      <w:p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b/>
          <w:bCs/>
          <w:sz w:val="24"/>
          <w:szCs w:val="24"/>
          <w:lang w:eastAsia="hr-HR"/>
        </w:rPr>
        <w:t>Sigurnost i usklađenost s GDPR-om</w:t>
      </w:r>
    </w:p>
    <w:p w14:paraId="2F55FB8C" w14:textId="77777777" w:rsidR="00796D28" w:rsidRPr="003924E2" w:rsidRDefault="00796D28" w:rsidP="001A6A4E">
      <w:pPr>
        <w:numPr>
          <w:ilvl w:val="0"/>
          <w:numId w:val="3"/>
        </w:num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Pristup aplikaciji putem korisničkog imena i lozinke, uz mogućnost </w:t>
      </w:r>
      <w:proofErr w:type="spellStart"/>
      <w:r w:rsidRPr="003924E2">
        <w:rPr>
          <w:rFonts w:ascii="Maiandra GD" w:eastAsia="Times New Roman" w:hAnsi="Maiandra GD" w:cs="Times New Roman"/>
          <w:sz w:val="24"/>
          <w:szCs w:val="24"/>
          <w:lang w:eastAsia="hr-HR"/>
        </w:rPr>
        <w:t>dvofaktorske</w:t>
      </w:r>
      <w:proofErr w:type="spellEnd"/>
      <w:r w:rsidRPr="003924E2">
        <w:rPr>
          <w:rFonts w:ascii="Maiandra GD" w:eastAsia="Times New Roman" w:hAnsi="Maiandra GD" w:cs="Times New Roman"/>
          <w:sz w:val="24"/>
          <w:szCs w:val="24"/>
          <w:lang w:eastAsia="hr-HR"/>
        </w:rPr>
        <w:t xml:space="preserve"> autentifikacije (2FA);</w:t>
      </w:r>
    </w:p>
    <w:p w14:paraId="109FF205" w14:textId="77777777" w:rsidR="00796D28" w:rsidRPr="003924E2" w:rsidRDefault="00796D28" w:rsidP="001A6A4E">
      <w:pPr>
        <w:numPr>
          <w:ilvl w:val="0"/>
          <w:numId w:val="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Detaljna razrada korisničkih prava i razina pristupa;</w:t>
      </w:r>
    </w:p>
    <w:p w14:paraId="6720AE1B" w14:textId="463912D1" w:rsidR="00A62E23" w:rsidRPr="003924E2" w:rsidRDefault="00796D28" w:rsidP="001A6A4E">
      <w:pPr>
        <w:numPr>
          <w:ilvl w:val="0"/>
          <w:numId w:val="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Revizijski log svih aktivnosti i izmjena;</w:t>
      </w:r>
      <w:r w:rsidR="00A62E23" w:rsidRPr="003924E2">
        <w:rPr>
          <w:rFonts w:ascii="Maiandra GD" w:eastAsia="Times New Roman" w:hAnsi="Maiandra GD" w:cs="Times New Roman"/>
          <w:sz w:val="24"/>
          <w:szCs w:val="24"/>
          <w:lang w:eastAsia="hr-HR"/>
        </w:rPr>
        <w:t xml:space="preserve"> aktivnosti korisnika moraju biti </w:t>
      </w:r>
      <w:r w:rsidR="00D0698F" w:rsidRPr="003924E2">
        <w:rPr>
          <w:rFonts w:ascii="Maiandra GD" w:eastAsia="Times New Roman" w:hAnsi="Maiandra GD" w:cs="Times New Roman"/>
          <w:sz w:val="24"/>
          <w:szCs w:val="24"/>
          <w:lang w:eastAsia="hr-HR"/>
        </w:rPr>
        <w:t>zabilježene putem revizijskog traga</w:t>
      </w:r>
    </w:p>
    <w:p w14:paraId="152A576C" w14:textId="5162503C" w:rsidR="00D408A9" w:rsidRPr="003924E2" w:rsidRDefault="00796D28" w:rsidP="001A6A4E">
      <w:pPr>
        <w:numPr>
          <w:ilvl w:val="0"/>
          <w:numId w:val="3"/>
        </w:numPr>
        <w:spacing w:before="100" w:beforeAutospacing="1"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Puna usklađenost sa zahtjevima GDPR regulative (pravo na uvid, brisanje podataka, upravljanje privolama).</w:t>
      </w:r>
    </w:p>
    <w:p w14:paraId="43ACE0F8"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271F7049" w14:textId="77777777" w:rsidR="00796D28" w:rsidRPr="003924E2" w:rsidRDefault="00796D28" w:rsidP="00D408A9">
      <w:p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b/>
          <w:bCs/>
          <w:sz w:val="24"/>
          <w:szCs w:val="24"/>
          <w:lang w:eastAsia="hr-HR"/>
        </w:rPr>
        <w:t>Izvještaji i nadzor</w:t>
      </w:r>
    </w:p>
    <w:p w14:paraId="7C23703D" w14:textId="7BC698E9" w:rsidR="00796D28" w:rsidRPr="003924E2" w:rsidRDefault="00796D28" w:rsidP="001A6A4E">
      <w:pPr>
        <w:numPr>
          <w:ilvl w:val="0"/>
          <w:numId w:val="4"/>
        </w:num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mora omogućiti izradu svih zakonski propisanih izvještaja (MFIN, D</w:t>
      </w:r>
      <w:r w:rsidR="00D0698F" w:rsidRPr="003924E2">
        <w:rPr>
          <w:rFonts w:ascii="Maiandra GD" w:eastAsia="Times New Roman" w:hAnsi="Maiandra GD" w:cs="Times New Roman"/>
          <w:sz w:val="24"/>
          <w:szCs w:val="24"/>
          <w:lang w:eastAsia="hr-HR"/>
        </w:rPr>
        <w:t>ržavni inspektorat Republike Hrvatske</w:t>
      </w:r>
      <w:r w:rsidRPr="003924E2">
        <w:rPr>
          <w:rFonts w:ascii="Maiandra GD" w:eastAsia="Times New Roman" w:hAnsi="Maiandra GD" w:cs="Times New Roman"/>
          <w:sz w:val="24"/>
          <w:szCs w:val="24"/>
          <w:lang w:eastAsia="hr-HR"/>
        </w:rPr>
        <w:t>, Porezna uprava);</w:t>
      </w:r>
    </w:p>
    <w:p w14:paraId="7695DE8D" w14:textId="77777777" w:rsidR="00796D28" w:rsidRPr="003924E2" w:rsidRDefault="00796D28" w:rsidP="001A6A4E">
      <w:pPr>
        <w:numPr>
          <w:ilvl w:val="0"/>
          <w:numId w:val="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Interna izvješća o transakcijama, proračunu, imovini i zaposlenima;</w:t>
      </w:r>
    </w:p>
    <w:p w14:paraId="6E87B3F1" w14:textId="77777777" w:rsidR="00796D28" w:rsidRPr="003924E2" w:rsidRDefault="00796D28" w:rsidP="001A6A4E">
      <w:pPr>
        <w:numPr>
          <w:ilvl w:val="0"/>
          <w:numId w:val="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Izvještavanje po organizacijskim jedinicama, korisnicima, projektima i centrima troška;</w:t>
      </w:r>
    </w:p>
    <w:p w14:paraId="670F13F8" w14:textId="5A3F5565" w:rsidR="00796D28" w:rsidRPr="003924E2" w:rsidRDefault="00796D28" w:rsidP="001A6A4E">
      <w:pPr>
        <w:numPr>
          <w:ilvl w:val="0"/>
          <w:numId w:val="4"/>
        </w:numPr>
        <w:spacing w:before="100" w:beforeAutospacing="1"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Vizualizacije i izvoz izvještaja </w:t>
      </w:r>
      <w:r w:rsidR="00D0698F" w:rsidRPr="003924E2">
        <w:rPr>
          <w:rFonts w:ascii="Maiandra GD" w:eastAsia="Times New Roman" w:hAnsi="Maiandra GD" w:cs="Times New Roman"/>
          <w:sz w:val="24"/>
          <w:szCs w:val="24"/>
          <w:lang w:eastAsia="hr-HR"/>
        </w:rPr>
        <w:t xml:space="preserve">za sve module </w:t>
      </w:r>
      <w:r w:rsidRPr="003924E2">
        <w:rPr>
          <w:rFonts w:ascii="Maiandra GD" w:eastAsia="Times New Roman" w:hAnsi="Maiandra GD" w:cs="Times New Roman"/>
          <w:sz w:val="24"/>
          <w:szCs w:val="24"/>
          <w:lang w:eastAsia="hr-HR"/>
        </w:rPr>
        <w:t xml:space="preserve">u PDF, </w:t>
      </w:r>
      <w:r w:rsidR="00D0698F" w:rsidRPr="003924E2">
        <w:rPr>
          <w:rFonts w:ascii="Maiandra GD" w:eastAsia="Times New Roman" w:hAnsi="Maiandra GD" w:cs="Times New Roman"/>
          <w:sz w:val="24"/>
          <w:szCs w:val="24"/>
          <w:lang w:eastAsia="hr-HR"/>
        </w:rPr>
        <w:t>EXCEL (</w:t>
      </w:r>
      <w:r w:rsidRPr="003924E2">
        <w:rPr>
          <w:rFonts w:ascii="Maiandra GD" w:eastAsia="Times New Roman" w:hAnsi="Maiandra GD" w:cs="Times New Roman"/>
          <w:sz w:val="24"/>
          <w:szCs w:val="24"/>
          <w:lang w:eastAsia="hr-HR"/>
        </w:rPr>
        <w:t>XLS</w:t>
      </w:r>
      <w:r w:rsidR="00D0698F" w:rsidRPr="003924E2">
        <w:rPr>
          <w:rFonts w:ascii="Maiandra GD" w:eastAsia="Times New Roman" w:hAnsi="Maiandra GD" w:cs="Times New Roman"/>
          <w:sz w:val="24"/>
          <w:szCs w:val="24"/>
          <w:lang w:eastAsia="hr-HR"/>
        </w:rPr>
        <w:t>/XLSX)</w:t>
      </w:r>
      <w:r w:rsidRPr="003924E2">
        <w:rPr>
          <w:rFonts w:ascii="Maiandra GD" w:eastAsia="Times New Roman" w:hAnsi="Maiandra GD" w:cs="Times New Roman"/>
          <w:sz w:val="24"/>
          <w:szCs w:val="24"/>
          <w:lang w:eastAsia="hr-HR"/>
        </w:rPr>
        <w:t>,</w:t>
      </w:r>
      <w:r w:rsidR="00D0698F" w:rsidRPr="003924E2">
        <w:rPr>
          <w:rFonts w:ascii="Maiandra GD" w:eastAsia="Times New Roman" w:hAnsi="Maiandra GD" w:cs="Times New Roman"/>
          <w:sz w:val="24"/>
          <w:szCs w:val="24"/>
          <w:lang w:eastAsia="hr-HR"/>
        </w:rPr>
        <w:t xml:space="preserve"> XML i </w:t>
      </w:r>
      <w:r w:rsidRPr="003924E2">
        <w:rPr>
          <w:rFonts w:ascii="Maiandra GD" w:eastAsia="Times New Roman" w:hAnsi="Maiandra GD" w:cs="Times New Roman"/>
          <w:sz w:val="24"/>
          <w:szCs w:val="24"/>
          <w:lang w:eastAsia="hr-HR"/>
        </w:rPr>
        <w:t xml:space="preserve"> CSV.</w:t>
      </w:r>
    </w:p>
    <w:p w14:paraId="4ABBF296"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487DEED4" w14:textId="77777777" w:rsidR="00796D28" w:rsidRPr="003924E2" w:rsidRDefault="00796D28" w:rsidP="00D408A9">
      <w:p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b/>
          <w:bCs/>
          <w:sz w:val="24"/>
          <w:szCs w:val="24"/>
          <w:lang w:eastAsia="hr-HR"/>
        </w:rPr>
        <w:t>Posebni zahtjevi</w:t>
      </w:r>
    </w:p>
    <w:p w14:paraId="22401DC6" w14:textId="77777777" w:rsidR="00796D28" w:rsidRPr="003924E2" w:rsidRDefault="00796D28" w:rsidP="001A6A4E">
      <w:pPr>
        <w:numPr>
          <w:ilvl w:val="0"/>
          <w:numId w:val="5"/>
        </w:num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Omogućeno elektroničko potpisivanje dokumenata;</w:t>
      </w:r>
    </w:p>
    <w:p w14:paraId="10C2F7D8" w14:textId="166F2E0A" w:rsidR="00796D28" w:rsidRPr="003924E2" w:rsidRDefault="00D619A7" w:rsidP="001A6A4E">
      <w:pPr>
        <w:numPr>
          <w:ilvl w:val="0"/>
          <w:numId w:val="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hAnsi="Maiandra GD" w:cs="Times New Roman"/>
          <w:sz w:val="24"/>
          <w:szCs w:val="24"/>
        </w:rPr>
        <w:lastRenderedPageBreak/>
        <w:t xml:space="preserve">Mogućnost uvoza </w:t>
      </w:r>
      <w:r w:rsidRPr="003924E2">
        <w:rPr>
          <w:rStyle w:val="Strong"/>
          <w:rFonts w:ascii="Maiandra GD" w:hAnsi="Maiandra GD" w:cs="Times New Roman"/>
          <w:b w:val="0"/>
          <w:bCs w:val="0"/>
          <w:sz w:val="24"/>
          <w:szCs w:val="24"/>
        </w:rPr>
        <w:t xml:space="preserve">završnih stanja glavne knjige i </w:t>
      </w:r>
      <w:proofErr w:type="spellStart"/>
      <w:r w:rsidRPr="003924E2">
        <w:rPr>
          <w:rStyle w:val="Strong"/>
          <w:rFonts w:ascii="Maiandra GD" w:hAnsi="Maiandra GD" w:cs="Times New Roman"/>
          <w:b w:val="0"/>
          <w:bCs w:val="0"/>
          <w:sz w:val="24"/>
          <w:szCs w:val="24"/>
        </w:rPr>
        <w:t>saldakonta</w:t>
      </w:r>
      <w:proofErr w:type="spellEnd"/>
      <w:r w:rsidRPr="003924E2">
        <w:rPr>
          <w:rFonts w:ascii="Maiandra GD" w:hAnsi="Maiandra GD" w:cs="Times New Roman"/>
          <w:sz w:val="24"/>
          <w:szCs w:val="24"/>
        </w:rPr>
        <w:t xml:space="preserve"> iz postojećeg sustava u strojno čitljivom formatu (npr. CSV, XML), </w:t>
      </w:r>
      <w:r w:rsidRPr="003924E2">
        <w:rPr>
          <w:rStyle w:val="Strong"/>
          <w:rFonts w:ascii="Maiandra GD" w:hAnsi="Maiandra GD" w:cs="Times New Roman"/>
          <w:b w:val="0"/>
          <w:bCs w:val="0"/>
          <w:sz w:val="24"/>
          <w:szCs w:val="24"/>
        </w:rPr>
        <w:t>bez obveze potpune migracije povijesnih podataka</w:t>
      </w:r>
      <w:r w:rsidRPr="003924E2">
        <w:rPr>
          <w:rFonts w:ascii="Maiandra GD" w:hAnsi="Maiandra GD" w:cs="Times New Roman"/>
          <w:b/>
          <w:bCs/>
          <w:sz w:val="24"/>
          <w:szCs w:val="24"/>
        </w:rPr>
        <w:t xml:space="preserve">. </w:t>
      </w:r>
      <w:r w:rsidRPr="003924E2">
        <w:rPr>
          <w:rFonts w:ascii="Maiandra GD" w:hAnsi="Maiandra GD" w:cs="Times New Roman"/>
          <w:sz w:val="24"/>
          <w:szCs w:val="24"/>
        </w:rPr>
        <w:t>Detaljne specifikacije strukture i formata podataka dostavit će naručitelj nakon odabira ponuditelja.</w:t>
      </w:r>
      <w:r w:rsidR="00796D28" w:rsidRPr="003924E2">
        <w:rPr>
          <w:rFonts w:ascii="Maiandra GD" w:eastAsia="Times New Roman" w:hAnsi="Maiandra GD" w:cs="Times New Roman"/>
          <w:sz w:val="24"/>
          <w:szCs w:val="24"/>
          <w:lang w:eastAsia="hr-HR"/>
        </w:rPr>
        <w:t>;</w:t>
      </w:r>
    </w:p>
    <w:p w14:paraId="22AAD4D0" w14:textId="275637BD" w:rsidR="00796D28" w:rsidRPr="003924E2" w:rsidRDefault="00796D28" w:rsidP="001A6A4E">
      <w:pPr>
        <w:numPr>
          <w:ilvl w:val="0"/>
          <w:numId w:val="5"/>
        </w:numPr>
        <w:spacing w:before="100" w:beforeAutospacing="1"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Konfiguracija korisničkih uloga i pravila bez potrebe za dodatnim programiranjem.</w:t>
      </w:r>
    </w:p>
    <w:p w14:paraId="31A51FEF"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40486B45" w14:textId="77777777" w:rsidR="00EB3285" w:rsidRPr="003924E2" w:rsidRDefault="00EB3285" w:rsidP="00D408A9">
      <w:pPr>
        <w:pStyle w:val="NormalWeb"/>
        <w:spacing w:before="0" w:beforeAutospacing="0" w:after="0" w:afterAutospacing="0"/>
        <w:rPr>
          <w:rFonts w:ascii="Maiandra GD" w:hAnsi="Maiandra GD"/>
        </w:rPr>
      </w:pPr>
      <w:r w:rsidRPr="003924E2">
        <w:rPr>
          <w:rStyle w:val="Strong"/>
          <w:rFonts w:ascii="Maiandra GD" w:hAnsi="Maiandra GD"/>
        </w:rPr>
        <w:t>Vlasništvo i prijenos podataka</w:t>
      </w:r>
    </w:p>
    <w:p w14:paraId="35480E08" w14:textId="77777777" w:rsidR="00EB3285" w:rsidRPr="003924E2" w:rsidRDefault="00EB3285" w:rsidP="001A6A4E">
      <w:pPr>
        <w:pStyle w:val="NormalWeb"/>
        <w:numPr>
          <w:ilvl w:val="0"/>
          <w:numId w:val="8"/>
        </w:numPr>
        <w:spacing w:before="0" w:beforeAutospacing="0" w:after="0" w:afterAutospacing="0"/>
        <w:rPr>
          <w:rFonts w:ascii="Maiandra GD" w:hAnsi="Maiandra GD"/>
        </w:rPr>
      </w:pPr>
      <w:r w:rsidRPr="003924E2">
        <w:rPr>
          <w:rFonts w:ascii="Maiandra GD" w:hAnsi="Maiandra GD"/>
        </w:rPr>
        <w:t>Svi podaci koji se unose, obrađuju ili generiraju tijekom korištenja softverskog rješenja smatraju se isključivim vlasništvom naručitelja – Pravnog fakulteta Sveučilišta u Zagrebu.</w:t>
      </w:r>
    </w:p>
    <w:p w14:paraId="284F2C30" w14:textId="77777777" w:rsidR="00EB3285" w:rsidRPr="003924E2" w:rsidRDefault="00EB3285" w:rsidP="001A6A4E">
      <w:pPr>
        <w:pStyle w:val="NormalWeb"/>
        <w:numPr>
          <w:ilvl w:val="0"/>
          <w:numId w:val="8"/>
        </w:numPr>
        <w:spacing w:before="0" w:beforeAutospacing="0" w:after="0" w:afterAutospacing="0"/>
        <w:rPr>
          <w:rFonts w:ascii="Maiandra GD" w:hAnsi="Maiandra GD"/>
        </w:rPr>
      </w:pPr>
      <w:r w:rsidRPr="003924E2">
        <w:rPr>
          <w:rFonts w:ascii="Maiandra GD" w:hAnsi="Maiandra GD"/>
        </w:rPr>
        <w:t>U slučaju raskida ugovora, isteka ugovornog razdoblja ili prestanka korištenja sustava, dobavljač je obvezan bez odgode i bez dodatne naknade:</w:t>
      </w:r>
    </w:p>
    <w:p w14:paraId="005EFAC5" w14:textId="77777777" w:rsidR="00EB3285" w:rsidRPr="003924E2" w:rsidRDefault="00EB3285" w:rsidP="001A6A4E">
      <w:pPr>
        <w:pStyle w:val="NormalWeb"/>
        <w:numPr>
          <w:ilvl w:val="0"/>
          <w:numId w:val="9"/>
        </w:numPr>
        <w:spacing w:before="0" w:beforeAutospacing="0" w:after="0" w:afterAutospacing="0"/>
        <w:rPr>
          <w:rFonts w:ascii="Maiandra GD" w:hAnsi="Maiandra GD"/>
        </w:rPr>
      </w:pPr>
      <w:r w:rsidRPr="003924E2">
        <w:rPr>
          <w:rFonts w:ascii="Maiandra GD" w:hAnsi="Maiandra GD"/>
        </w:rPr>
        <w:t>omogućiti naručitelju cjelovit izvoz svih podataka u strojno čitljivom formatu (npr. XML, CSV, JSON),</w:t>
      </w:r>
    </w:p>
    <w:p w14:paraId="56C6F610" w14:textId="77777777" w:rsidR="00EB3285" w:rsidRPr="003924E2" w:rsidRDefault="00EB3285" w:rsidP="001A6A4E">
      <w:pPr>
        <w:pStyle w:val="NormalWeb"/>
        <w:numPr>
          <w:ilvl w:val="0"/>
          <w:numId w:val="9"/>
        </w:numPr>
        <w:rPr>
          <w:rFonts w:ascii="Maiandra GD" w:hAnsi="Maiandra GD"/>
        </w:rPr>
      </w:pPr>
      <w:r w:rsidRPr="003924E2">
        <w:rPr>
          <w:rFonts w:ascii="Maiandra GD" w:hAnsi="Maiandra GD"/>
        </w:rPr>
        <w:t>predati sve relevantne podatke i konfiguracije koje su potrebne za nastavak rada u drugom sustavu,</w:t>
      </w:r>
    </w:p>
    <w:p w14:paraId="29DA9AE2" w14:textId="77777777" w:rsidR="00EB3285" w:rsidRPr="003924E2" w:rsidRDefault="00EB3285" w:rsidP="001A6A4E">
      <w:pPr>
        <w:pStyle w:val="NormalWeb"/>
        <w:numPr>
          <w:ilvl w:val="0"/>
          <w:numId w:val="9"/>
        </w:numPr>
        <w:rPr>
          <w:rFonts w:ascii="Maiandra GD" w:hAnsi="Maiandra GD"/>
        </w:rPr>
      </w:pPr>
      <w:r w:rsidRPr="003924E2">
        <w:rPr>
          <w:rFonts w:ascii="Maiandra GD" w:hAnsi="Maiandra GD"/>
        </w:rPr>
        <w:t>potvrditi brisanje svih kopija podataka iz svojih sustava (osim ako zakonski nije drugačije propisano),</w:t>
      </w:r>
    </w:p>
    <w:p w14:paraId="389CFD29" w14:textId="0B6B29A9" w:rsidR="00D408A9" w:rsidRPr="003924E2" w:rsidRDefault="00EB3285" w:rsidP="001A6A4E">
      <w:pPr>
        <w:pStyle w:val="NormalWeb"/>
        <w:numPr>
          <w:ilvl w:val="0"/>
          <w:numId w:val="9"/>
        </w:numPr>
        <w:rPr>
          <w:rFonts w:ascii="Maiandra GD" w:hAnsi="Maiandra GD"/>
        </w:rPr>
      </w:pPr>
      <w:r w:rsidRPr="003924E2">
        <w:rPr>
          <w:rFonts w:ascii="Maiandra GD" w:hAnsi="Maiandra GD"/>
        </w:rPr>
        <w:t>surađivati s naručiteljem u procesu migracije podataka na drugi sustav</w:t>
      </w:r>
      <w:r w:rsidR="00880C7D" w:rsidRPr="003924E2">
        <w:rPr>
          <w:rFonts w:ascii="Maiandra GD" w:hAnsi="Maiandra GD"/>
        </w:rPr>
        <w:t>.</w:t>
      </w:r>
    </w:p>
    <w:p w14:paraId="2929FB28" w14:textId="77777777" w:rsidR="003924E2" w:rsidRPr="003924E2" w:rsidRDefault="003924E2" w:rsidP="003924E2">
      <w:pPr>
        <w:pStyle w:val="NormalWeb"/>
        <w:ind w:left="1440"/>
        <w:rPr>
          <w:rFonts w:ascii="Maiandra GD" w:hAnsi="Maiandra GD"/>
        </w:rPr>
      </w:pPr>
    </w:p>
    <w:p w14:paraId="01A54E43" w14:textId="77777777" w:rsidR="00DB5BAA" w:rsidRPr="003924E2" w:rsidRDefault="00D778AC" w:rsidP="00DB5BAA">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30CC9477">
          <v:rect id="_x0000_i1028" style="width:0;height:1.5pt" o:hralign="center" o:hrstd="t" o:hr="t" fillcolor="#a0a0a0" stroked="f"/>
        </w:pict>
      </w:r>
    </w:p>
    <w:p w14:paraId="607539F4" w14:textId="631716E0" w:rsidR="00B070E4" w:rsidRPr="003924E2" w:rsidRDefault="00C34784" w:rsidP="00B070E4">
      <w:pPr>
        <w:rPr>
          <w:rFonts w:ascii="Maiandra GD" w:hAnsi="Maiandra GD" w:cs="Times New Roman"/>
          <w:b/>
          <w:bCs/>
          <w:sz w:val="27"/>
          <w:szCs w:val="27"/>
        </w:rPr>
      </w:pPr>
      <w:r w:rsidRPr="003924E2">
        <w:rPr>
          <w:rFonts w:ascii="Maiandra GD" w:eastAsia="Times New Roman" w:hAnsi="Maiandra GD" w:cs="Times New Roman"/>
          <w:b/>
          <w:bCs/>
          <w:sz w:val="27"/>
          <w:szCs w:val="27"/>
          <w:lang w:eastAsia="hr-HR"/>
        </w:rPr>
        <w:t>4</w:t>
      </w:r>
      <w:r w:rsidR="00DB5BAA" w:rsidRPr="003924E2">
        <w:rPr>
          <w:rFonts w:ascii="Maiandra GD" w:eastAsia="Times New Roman" w:hAnsi="Maiandra GD" w:cs="Times New Roman"/>
          <w:b/>
          <w:bCs/>
          <w:sz w:val="27"/>
          <w:szCs w:val="27"/>
          <w:lang w:eastAsia="hr-HR"/>
        </w:rPr>
        <w:t>.</w:t>
      </w:r>
      <w:r w:rsidR="00B070E4" w:rsidRPr="003924E2">
        <w:rPr>
          <w:rFonts w:ascii="Maiandra GD" w:eastAsia="Times New Roman" w:hAnsi="Maiandra GD" w:cs="Times New Roman"/>
          <w:b/>
          <w:bCs/>
          <w:sz w:val="27"/>
          <w:szCs w:val="27"/>
          <w:lang w:eastAsia="hr-HR"/>
        </w:rPr>
        <w:t xml:space="preserve"> </w:t>
      </w:r>
      <w:r w:rsidR="00B070E4" w:rsidRPr="003924E2">
        <w:rPr>
          <w:rFonts w:ascii="Maiandra GD" w:hAnsi="Maiandra GD" w:cs="Times New Roman"/>
          <w:b/>
          <w:bCs/>
          <w:sz w:val="27"/>
          <w:szCs w:val="27"/>
        </w:rPr>
        <w:t>ORGANIZACIJSKI ZAHTJEVI</w:t>
      </w:r>
    </w:p>
    <w:p w14:paraId="27E4F850"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Računovodstveni sustav mora omogućiti vođenje poslovanja za jednu pravnu osobu, i to za Pravni fakultet Sveučilišta u Zagrebu. Sustav mora podržavati vođenje poslovnih knjiga i cjelokupnog financijskog poslovanja za navedenu pravnu osobu, uključujući evidentiranje svih poslovnih događaja, izradu financijskih izvještaja te generiranje i ispis izvoda i drugih propisanih obrazaca.</w:t>
      </w:r>
    </w:p>
    <w:p w14:paraId="1616E16B"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Potrebno je osigurati pristup putem jedinstvenog korisničkog sučelja, uz primjenu odgovarajućih razina korisničkih ovlasti te osiguranje zaštite i povjerljivosti podataka.</w:t>
      </w:r>
    </w:p>
    <w:p w14:paraId="06D27CDF" w14:textId="0FF7F46A"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Računovodstveni program mora omogućiti rad za najmanje pet (5) istovremenih korisnika s ovlastima unosa i obrade podataka</w:t>
      </w:r>
      <w:r w:rsidR="003228C9">
        <w:rPr>
          <w:rFonts w:ascii="Maiandra GD" w:eastAsia="Times New Roman" w:hAnsi="Maiandra GD" w:cs="Times New Roman"/>
          <w:sz w:val="24"/>
          <w:szCs w:val="24"/>
          <w:lang w:eastAsia="hr-HR"/>
        </w:rPr>
        <w:t>.</w:t>
      </w:r>
    </w:p>
    <w:p w14:paraId="540D36ED" w14:textId="48C82F50"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Ponuda mora uključivati najam (pretplatu) licenci za ukupno najmanje </w:t>
      </w:r>
      <w:r w:rsidR="003228C9">
        <w:rPr>
          <w:rFonts w:ascii="Maiandra GD" w:eastAsia="Times New Roman" w:hAnsi="Maiandra GD" w:cs="Times New Roman"/>
          <w:sz w:val="24"/>
          <w:szCs w:val="24"/>
          <w:lang w:eastAsia="hr-HR"/>
        </w:rPr>
        <w:t>pet</w:t>
      </w:r>
      <w:r w:rsidRPr="003924E2">
        <w:rPr>
          <w:rFonts w:ascii="Maiandra GD" w:eastAsia="Times New Roman" w:hAnsi="Maiandra GD" w:cs="Times New Roman"/>
          <w:sz w:val="24"/>
          <w:szCs w:val="24"/>
          <w:lang w:eastAsia="hr-HR"/>
        </w:rPr>
        <w:t xml:space="preserve"> (</w:t>
      </w:r>
      <w:r w:rsidR="003228C9">
        <w:rPr>
          <w:rFonts w:ascii="Maiandra GD" w:eastAsia="Times New Roman" w:hAnsi="Maiandra GD" w:cs="Times New Roman"/>
          <w:sz w:val="24"/>
          <w:szCs w:val="24"/>
          <w:lang w:eastAsia="hr-HR"/>
        </w:rPr>
        <w:t>5</w:t>
      </w:r>
      <w:r w:rsidRPr="003924E2">
        <w:rPr>
          <w:rFonts w:ascii="Maiandra GD" w:eastAsia="Times New Roman" w:hAnsi="Maiandra GD" w:cs="Times New Roman"/>
          <w:sz w:val="24"/>
          <w:szCs w:val="24"/>
          <w:lang w:eastAsia="hr-HR"/>
        </w:rPr>
        <w:t>) korisnika (pet korisnika s punim pravima), za razdoblje od dvanaest (12) mjeseci.</w:t>
      </w:r>
    </w:p>
    <w:p w14:paraId="1A00F99E"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mora omogućiti istovremeni rad svih korisnika, uz definirane razine pristupa sukladno njihovim ovlastima.</w:t>
      </w:r>
    </w:p>
    <w:p w14:paraId="3274DBDF" w14:textId="24BDF553"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Ugovor se sklapa na razdoblje od 12 mjeseci te se odnosi isključivo na najam (korištenje) programskog rješenja.</w:t>
      </w:r>
    </w:p>
    <w:p w14:paraId="4823B9B3"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Sustav mora biti skalabilan u slučaju potrebe za povećanjem broja korisnika ili proširenjem funkcionalnosti, pri čemu ponuditelj mora jasno definirati uvjete i cijene za dodatne korisničke licence ili module u okviru modela najma.</w:t>
      </w:r>
    </w:p>
    <w:p w14:paraId="413F4AD5" w14:textId="77777777" w:rsidR="00116EDD" w:rsidRPr="003924E2" w:rsidRDefault="00116EDD" w:rsidP="00116EDD">
      <w:pPr>
        <w:spacing w:before="100" w:beforeAutospacing="1" w:after="100" w:afterAutospacing="1" w:line="240" w:lineRule="auto"/>
        <w:rPr>
          <w:rFonts w:ascii="Maiandra GD" w:eastAsia="Times New Roman" w:hAnsi="Maiandra GD" w:cs="Times New Roman"/>
          <w:sz w:val="24"/>
          <w:szCs w:val="24"/>
          <w:lang w:eastAsia="hr-HR"/>
        </w:rPr>
      </w:pPr>
    </w:p>
    <w:p w14:paraId="07D56F10" w14:textId="34269370" w:rsidR="00116EDD" w:rsidRPr="003924E2" w:rsidRDefault="00D778AC" w:rsidP="00FA4229">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0916CADB">
          <v:rect id="_x0000_i1029" style="width:0;height:1.5pt" o:hralign="center" o:hrstd="t" o:hr="t" fillcolor="#a0a0a0" stroked="f"/>
        </w:pict>
      </w:r>
    </w:p>
    <w:p w14:paraId="7A37AAB3" w14:textId="77777777" w:rsidR="00294456" w:rsidRPr="003924E2" w:rsidRDefault="00C34784" w:rsidP="00294456">
      <w:pPr>
        <w:pStyle w:val="NormalWeb"/>
        <w:spacing w:before="0" w:beforeAutospacing="0" w:after="0" w:afterAutospacing="0"/>
        <w:rPr>
          <w:rStyle w:val="Strong"/>
          <w:rFonts w:ascii="Maiandra GD" w:hAnsi="Maiandra GD"/>
          <w:sz w:val="27"/>
          <w:szCs w:val="27"/>
        </w:rPr>
      </w:pPr>
      <w:r w:rsidRPr="003924E2">
        <w:rPr>
          <w:rFonts w:ascii="Maiandra GD" w:hAnsi="Maiandra GD"/>
          <w:b/>
          <w:bCs/>
          <w:sz w:val="27"/>
          <w:szCs w:val="27"/>
        </w:rPr>
        <w:t>5</w:t>
      </w:r>
      <w:r w:rsidR="00B070E4" w:rsidRPr="003924E2">
        <w:rPr>
          <w:rFonts w:ascii="Maiandra GD" w:hAnsi="Maiandra GD"/>
          <w:b/>
          <w:bCs/>
          <w:sz w:val="27"/>
          <w:szCs w:val="27"/>
        </w:rPr>
        <w:t>.</w:t>
      </w:r>
      <w:r w:rsidR="00DB5BAA" w:rsidRPr="003924E2">
        <w:rPr>
          <w:rFonts w:ascii="Maiandra GD" w:hAnsi="Maiandra GD"/>
          <w:b/>
          <w:bCs/>
          <w:sz w:val="27"/>
          <w:szCs w:val="27"/>
        </w:rPr>
        <w:t xml:space="preserve"> </w:t>
      </w:r>
      <w:r w:rsidR="00942D96" w:rsidRPr="003924E2">
        <w:rPr>
          <w:rStyle w:val="Strong"/>
          <w:rFonts w:ascii="Maiandra GD" w:hAnsi="Maiandra GD"/>
          <w:sz w:val="27"/>
          <w:szCs w:val="27"/>
        </w:rPr>
        <w:t>ZAHTJEVI ZA INSTALACIJU I SIGURNOSNE KOPIJE</w:t>
      </w:r>
    </w:p>
    <w:p w14:paraId="39FAC95F" w14:textId="7C058120" w:rsidR="00294456" w:rsidRPr="003924E2" w:rsidRDefault="00A01125" w:rsidP="00294456">
      <w:pPr>
        <w:pStyle w:val="NormalWeb"/>
        <w:spacing w:before="0" w:beforeAutospacing="0" w:after="0" w:afterAutospacing="0"/>
        <w:rPr>
          <w:rFonts w:ascii="Maiandra GD" w:hAnsi="Maiandra GD"/>
          <w:b/>
          <w:bCs/>
          <w:sz w:val="27"/>
          <w:szCs w:val="27"/>
        </w:rPr>
      </w:pPr>
      <w:r w:rsidRPr="003924E2">
        <w:rPr>
          <w:rFonts w:ascii="Maiandra GD" w:hAnsi="Maiandra GD"/>
        </w:rPr>
        <w:br/>
      </w:r>
      <w:r w:rsidR="00294456" w:rsidRPr="003924E2">
        <w:rPr>
          <w:rFonts w:ascii="Maiandra GD" w:hAnsi="Maiandra GD"/>
        </w:rPr>
        <w:t>Ponuditelj je obvezan, u okviru ugovora o najmu u trajanju od dvanaest (12) mjeseci, isporučiti, instalirati i konfigurirati aplikativno rješenje na poslužitelj naručitelja.</w:t>
      </w:r>
    </w:p>
    <w:p w14:paraId="650C05FF"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obvezan definirati potrebne tehničke specifikacije aplikativnog poslužitelja koje mora ponuditi i isporučiti ili, ako se koristi postojeća infrastruktura naručitelja, jasno specificirati minimalne tehničke zahtjeve.</w:t>
      </w:r>
    </w:p>
    <w:p w14:paraId="194EE23A"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Uz aplikativni poslužitelj, ponuditelj je obvezan osigurati i zaseban poslužitelj za pohranu podataka (</w:t>
      </w:r>
      <w:proofErr w:type="spellStart"/>
      <w:r w:rsidRPr="003924E2">
        <w:rPr>
          <w:rFonts w:ascii="Maiandra GD" w:eastAsia="Times New Roman" w:hAnsi="Maiandra GD" w:cs="Times New Roman"/>
          <w:sz w:val="24"/>
          <w:szCs w:val="24"/>
          <w:lang w:eastAsia="hr-HR"/>
        </w:rPr>
        <w:t>storage</w:t>
      </w:r>
      <w:proofErr w:type="spellEnd"/>
      <w:r w:rsidRPr="003924E2">
        <w:rPr>
          <w:rFonts w:ascii="Maiandra GD" w:eastAsia="Times New Roman" w:hAnsi="Maiandra GD" w:cs="Times New Roman"/>
          <w:sz w:val="24"/>
          <w:szCs w:val="24"/>
          <w:lang w:eastAsia="hr-HR"/>
        </w:rPr>
        <w:t xml:space="preserve"> server), s pripadajućim tehničkim specifikacijama, koji će se nalaziti kod naručitelja, odnosno unutar njegove informatičke infrastrukture.</w:t>
      </w:r>
    </w:p>
    <w:p w14:paraId="5C00CA91" w14:textId="6BDDEFD5"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Sva instalirana oprema i programsko rješenje koriste se u modelu najma tijekom ugovorenog razdoblja od 12 mjeseci.</w:t>
      </w:r>
    </w:p>
    <w:p w14:paraId="25681504"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Sustav sigurnosnih kopija</w:t>
      </w:r>
    </w:p>
    <w:p w14:paraId="24FAF9FF"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sigurnosnih kopija mora zadovoljiti sljedeće uvjete:</w:t>
      </w:r>
    </w:p>
    <w:p w14:paraId="4B556050"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omogućavati dnevnu izradu sigurnosnih kopija cjelokupne baze podataka i aplikacije,</w:t>
      </w:r>
    </w:p>
    <w:p w14:paraId="255CAB24"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pohranu kopija na zasebnom poslužitelju ili drugom sigurnom repozitoriju,</w:t>
      </w:r>
    </w:p>
    <w:p w14:paraId="6F1E41E4"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omogućiti periodičnu izradu sigurnosnih kopija za dugoročnu pohranu (npr. tjednu ili mjesečnu),</w:t>
      </w:r>
    </w:p>
    <w:p w14:paraId="76D2C268"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podržavati mogućnost izvoza sigurnosnih kopija na udaljenu lokaciju putem sigurnih protokola (npr. SFTP, HTTPS ili slično),</w:t>
      </w:r>
    </w:p>
    <w:p w14:paraId="0E791648"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omogućiti brzu i potpunu obnovu sustava iz sigurnosnih kopija u slučaju kvara ili gubitka podataka.</w:t>
      </w:r>
    </w:p>
    <w:p w14:paraId="1BD0C46C" w14:textId="7FB6FB22"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slobodan predložiti tehnologiju pohrane (npr. disk, trake, cloud ili hibridno rješenje), uz uvjet da odabrano rješenje zadovoljava gore navedene funkcionalne zahtjeve.</w:t>
      </w:r>
    </w:p>
    <w:p w14:paraId="330C2672"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Baza podataka</w:t>
      </w:r>
    </w:p>
    <w:p w14:paraId="4CA39CD0" w14:textId="425BCE7A"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Aplikativno rješenje mora koristiti relacijsku bazu podataka (npr. </w:t>
      </w:r>
      <w:proofErr w:type="spellStart"/>
      <w:r w:rsidRPr="003924E2">
        <w:rPr>
          <w:rFonts w:ascii="Maiandra GD" w:eastAsia="Times New Roman" w:hAnsi="Maiandra GD" w:cs="Times New Roman"/>
          <w:sz w:val="24"/>
          <w:szCs w:val="24"/>
          <w:lang w:eastAsia="hr-HR"/>
        </w:rPr>
        <w:t>MySQL</w:t>
      </w:r>
      <w:proofErr w:type="spellEnd"/>
      <w:r w:rsidRPr="003924E2">
        <w:rPr>
          <w:rFonts w:ascii="Maiandra GD" w:eastAsia="Times New Roman" w:hAnsi="Maiandra GD" w:cs="Times New Roman"/>
          <w:sz w:val="24"/>
          <w:szCs w:val="24"/>
          <w:lang w:eastAsia="hr-HR"/>
        </w:rPr>
        <w:t xml:space="preserve">, </w:t>
      </w:r>
      <w:proofErr w:type="spellStart"/>
      <w:r w:rsidRPr="003924E2">
        <w:rPr>
          <w:rFonts w:ascii="Maiandra GD" w:eastAsia="Times New Roman" w:hAnsi="Maiandra GD" w:cs="Times New Roman"/>
          <w:sz w:val="24"/>
          <w:szCs w:val="24"/>
          <w:lang w:eastAsia="hr-HR"/>
        </w:rPr>
        <w:t>PostgreSQL</w:t>
      </w:r>
      <w:proofErr w:type="spellEnd"/>
      <w:r w:rsidRPr="003924E2">
        <w:rPr>
          <w:rFonts w:ascii="Maiandra GD" w:eastAsia="Times New Roman" w:hAnsi="Maiandra GD" w:cs="Times New Roman"/>
          <w:sz w:val="24"/>
          <w:szCs w:val="24"/>
          <w:lang w:eastAsia="hr-HR"/>
        </w:rPr>
        <w:t>, Microsoft SQL ili drugu usporedivu), pri čemu se ne uvjetuje korištenje određene vrste baze, kako bi se omogućila primjena različitih platformi (Windows, Linux i sl.).</w:t>
      </w:r>
    </w:p>
    <w:p w14:paraId="3BC3A7D0"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Obrazloženje zahtjeva za lokalnu instalaciju</w:t>
      </w:r>
    </w:p>
    <w:p w14:paraId="5C099EA4"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Zahtjev za instalacijom aplikativnog rješenja na poslužitelju naručitelja utemeljen je na:</w:t>
      </w:r>
    </w:p>
    <w:p w14:paraId="7817EFBD" w14:textId="77777777" w:rsidR="00294456" w:rsidRPr="003924E2" w:rsidRDefault="00294456" w:rsidP="001A6A4E">
      <w:pPr>
        <w:numPr>
          <w:ilvl w:val="0"/>
          <w:numId w:val="1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potrebi zaštite osobnih i osjetljivih podataka u skladu s GDPR-om i propisima RH,</w:t>
      </w:r>
    </w:p>
    <w:p w14:paraId="495510A8" w14:textId="77777777" w:rsidR="00294456" w:rsidRPr="003924E2" w:rsidRDefault="00294456" w:rsidP="001A6A4E">
      <w:pPr>
        <w:numPr>
          <w:ilvl w:val="0"/>
          <w:numId w:val="1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osiguravanju pune kontrole nad sigurnosnim politikama i pristupom sustavu,</w:t>
      </w:r>
    </w:p>
    <w:p w14:paraId="5F6CE58E" w14:textId="77777777" w:rsidR="00294456" w:rsidRPr="003924E2" w:rsidRDefault="00294456" w:rsidP="001A6A4E">
      <w:pPr>
        <w:numPr>
          <w:ilvl w:val="0"/>
          <w:numId w:val="1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osiguravanju kontinuiteta poslovanja i raspoloživosti sustava neovisno o vanjskim mrežnim uvjetima,</w:t>
      </w:r>
    </w:p>
    <w:p w14:paraId="6FAF6155" w14:textId="77777777" w:rsidR="00294456" w:rsidRPr="003924E2" w:rsidRDefault="00294456" w:rsidP="001A6A4E">
      <w:pPr>
        <w:numPr>
          <w:ilvl w:val="0"/>
          <w:numId w:val="1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potrebi integracije s postojećom infrastrukturom i internim informatičkim sustavima naručitelja.</w:t>
      </w:r>
    </w:p>
    <w:p w14:paraId="3635F789"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Ugovor se sklapa na razdoblje od 12 mjeseci i odnosi se isključivo na pravo korištenja (najam) programskog rješenja i pripadajuće infrastrukture, bez stjecanja trajne licence.</w:t>
      </w:r>
    </w:p>
    <w:p w14:paraId="29E8D5DC" w14:textId="77777777" w:rsidR="00294456" w:rsidRPr="003924E2" w:rsidRDefault="00294456" w:rsidP="00294456">
      <w:pPr>
        <w:pStyle w:val="NormalWeb"/>
        <w:rPr>
          <w:rFonts w:ascii="Maiandra GD" w:hAnsi="Maiandra GD"/>
        </w:rPr>
      </w:pPr>
    </w:p>
    <w:p w14:paraId="39952463" w14:textId="7C8402F9" w:rsidR="00B4343F" w:rsidRPr="003924E2" w:rsidRDefault="00D778AC" w:rsidP="00FA4229">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336862F6">
          <v:rect id="_x0000_i1030" style="width:0;height:1.5pt" o:hralign="center" o:hrstd="t" o:hr="t" fillcolor="#a0a0a0" stroked="f"/>
        </w:pict>
      </w:r>
    </w:p>
    <w:p w14:paraId="152803F7" w14:textId="6B442FA7" w:rsidR="00942D96" w:rsidRPr="003924E2" w:rsidRDefault="00C34784" w:rsidP="00FA4229">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6</w:t>
      </w:r>
      <w:r w:rsidR="00942D96" w:rsidRPr="003924E2">
        <w:rPr>
          <w:rFonts w:ascii="Maiandra GD" w:eastAsia="Times New Roman" w:hAnsi="Maiandra GD" w:cs="Times New Roman"/>
          <w:b/>
          <w:bCs/>
          <w:sz w:val="27"/>
          <w:szCs w:val="27"/>
          <w:lang w:eastAsia="hr-HR"/>
        </w:rPr>
        <w:t>. ODRŽAVANJE, PODRŠKA I EDUKACIJA</w:t>
      </w:r>
    </w:p>
    <w:p w14:paraId="7925BF77"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Model korištenja (najam)</w:t>
      </w:r>
    </w:p>
    <w:p w14:paraId="382F379C"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Softver se isporučuje u modelu najma (pretplate) na razdoblje od dvanaest (12) mjeseci.</w:t>
      </w:r>
    </w:p>
    <w:p w14:paraId="06752D6C"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Naručitelj stječe pravo korištenja programskog rješenja za vrijeme trajanja ugovora, bez stjecanja trajne licence.</w:t>
      </w:r>
    </w:p>
    <w:p w14:paraId="66659B89" w14:textId="4237810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 isteku ugovora prestaje pravo korištenja softvera, osim ako se ugovor produži ili sklopi novi ugovor.</w:t>
      </w:r>
    </w:p>
    <w:p w14:paraId="630CC942"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Ispravnost rada i odgovornost ponuditelja</w:t>
      </w:r>
    </w:p>
    <w:p w14:paraId="7C91D7CB"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Tijekom cijelog razdoblja najma ponuditelj je obvezan osigurati punu funkcionalnost sustava sukladno ugovorenim specifikacijama.</w:t>
      </w:r>
    </w:p>
    <w:p w14:paraId="02107964"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dužan:</w:t>
      </w:r>
    </w:p>
    <w:p w14:paraId="4D0DA182" w14:textId="77777777"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ukloniti sve greške i nedostatke u radu sustava bez dodatne naknade,</w:t>
      </w:r>
    </w:p>
    <w:p w14:paraId="1EF9CA34" w14:textId="77777777"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sve sigurnosne zakrpe,</w:t>
      </w:r>
    </w:p>
    <w:p w14:paraId="6FCEEC6D" w14:textId="77777777"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sve zakonski uvjetovane nadogradnje koje proizlaze iz izmjena propisa ili regulatornog okvira, bez dodatne naknade,</w:t>
      </w:r>
    </w:p>
    <w:p w14:paraId="7152B526" w14:textId="07DB5048"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redovite tehničke i sigurnosne nadogradnje sustava.</w:t>
      </w:r>
    </w:p>
    <w:p w14:paraId="0CFC5E08"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Održavanje i tehnička podrška</w:t>
      </w:r>
    </w:p>
    <w:p w14:paraId="48B009AF"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Održavanje i tehnička podrška uključeni su u cijenu najma za cijelo razdoblje od 12 mjeseci.</w:t>
      </w:r>
    </w:p>
    <w:p w14:paraId="247061EE"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Održavanje i podrška obuhvaćaju:</w:t>
      </w:r>
    </w:p>
    <w:p w14:paraId="0669BBC2"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dostupnost tehničke podrške najmanje radnim danom od 08:00 do 16:00 sati,</w:t>
      </w:r>
    </w:p>
    <w:p w14:paraId="2154C238"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zaprimanje prijava putem e-pošte i/ili sustava za prijavu incidenata,</w:t>
      </w:r>
    </w:p>
    <w:p w14:paraId="4BAB8F6C"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mogućnost daljinskog pristupa za potrebe podrške, uz suglasnost naručitelja,</w:t>
      </w:r>
    </w:p>
    <w:p w14:paraId="0FA9FB1A"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redovite nadogradnje i zakrpe sustava u skladu s razvojem proizvoda i sigurnosnim standardima,</w:t>
      </w:r>
    </w:p>
    <w:p w14:paraId="0712D842"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intervencije u razumnom roku sukladno razini prijavljenog incidenta (SLA).</w:t>
      </w:r>
    </w:p>
    <w:p w14:paraId="6E36ED55" w14:textId="34A86F96"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 isteku ugovornog razdoblja naručitelj zadržava pravo, prema potrebama i raspoloživim sredstvima, sklopiti novi ugovor o najmu i održavanju sustava.</w:t>
      </w:r>
    </w:p>
    <w:p w14:paraId="4C3BCF7D"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Edukacija i dokumentacija</w:t>
      </w:r>
    </w:p>
    <w:p w14:paraId="2D93C0C2"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obvezan osigurati:</w:t>
      </w:r>
    </w:p>
    <w:p w14:paraId="18569DDB"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korisničku dokumentaciju i priručnike za rad sa sustavom u elektroničkom obliku,</w:t>
      </w:r>
    </w:p>
    <w:p w14:paraId="4DF2AA0F"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početnu edukaciju korisnika u trajanju od najmanje pet (5) radnih dana prilikom implementacije sustava,</w:t>
      </w:r>
    </w:p>
    <w:p w14:paraId="7172D092"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dodatne konzultacije tijekom produkcijskog rada u razdoblju stabilizacije sustava.</w:t>
      </w:r>
    </w:p>
    <w:p w14:paraId="7DB7F467" w14:textId="4D40BF75" w:rsidR="00942D96" w:rsidRPr="003924E2" w:rsidRDefault="00942D96">
      <w:pPr>
        <w:rPr>
          <w:rFonts w:ascii="Maiandra GD" w:hAnsi="Maiandra GD"/>
        </w:rPr>
      </w:pPr>
    </w:p>
    <w:p w14:paraId="32963F66" w14:textId="170417B3" w:rsidR="00827BE1" w:rsidRPr="003924E2" w:rsidRDefault="00827BE1" w:rsidP="00827BE1">
      <w:pPr>
        <w:spacing w:before="100" w:beforeAutospacing="1" w:after="100" w:afterAutospacing="1" w:line="240" w:lineRule="auto"/>
        <w:outlineLvl w:val="1"/>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7</w:t>
      </w:r>
      <w:r w:rsidRPr="003924E2">
        <w:rPr>
          <w:rFonts w:ascii="Maiandra GD" w:eastAsia="Times New Roman" w:hAnsi="Maiandra GD" w:cs="Times New Roman"/>
          <w:b/>
          <w:bCs/>
          <w:sz w:val="36"/>
          <w:szCs w:val="36"/>
          <w:lang w:eastAsia="hr-HR"/>
        </w:rPr>
        <w:t xml:space="preserve">. </w:t>
      </w:r>
      <w:r w:rsidRPr="003924E2">
        <w:rPr>
          <w:rFonts w:ascii="Maiandra GD" w:eastAsia="Times New Roman" w:hAnsi="Maiandra GD" w:cs="Times New Roman"/>
          <w:b/>
          <w:bCs/>
          <w:sz w:val="27"/>
          <w:szCs w:val="27"/>
          <w:lang w:eastAsia="hr-HR"/>
        </w:rPr>
        <w:t>POSTUPANJE PO ISTEKU UGOVORA O NAJMU (12 MJESECI)</w:t>
      </w:r>
    </w:p>
    <w:p w14:paraId="490B0B70"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 isteku ugovora o najmu, odnosno po prestanku prava korištenja programskog rješenja nakon proteka razdoblja od dvanaest (12) mjeseci, ponuditelj je obvezan postupiti kako slijedi:</w:t>
      </w:r>
    </w:p>
    <w:p w14:paraId="47C2AA4B" w14:textId="7996D979"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Izvoz i predaja podataka</w:t>
      </w:r>
    </w:p>
    <w:p w14:paraId="120BDA96"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obvezan, najkasnije u roku od 15 (petnaest) dana od dana isteka ugovora:</w:t>
      </w:r>
    </w:p>
    <w:p w14:paraId="6BCD7013" w14:textId="77777777" w:rsidR="00827BE1" w:rsidRPr="003924E2" w:rsidRDefault="00827BE1" w:rsidP="001A6A4E">
      <w:pPr>
        <w:numPr>
          <w:ilvl w:val="0"/>
          <w:numId w:val="18"/>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omogućiti izvoz cjelokupne baze podataka, uključujući sve evidencije, </w:t>
      </w:r>
      <w:proofErr w:type="spellStart"/>
      <w:r w:rsidRPr="003924E2">
        <w:rPr>
          <w:rFonts w:ascii="Maiandra GD" w:eastAsia="Times New Roman" w:hAnsi="Maiandra GD" w:cs="Times New Roman"/>
          <w:sz w:val="24"/>
          <w:szCs w:val="24"/>
          <w:lang w:eastAsia="hr-HR"/>
        </w:rPr>
        <w:t>metapodatke</w:t>
      </w:r>
      <w:proofErr w:type="spellEnd"/>
      <w:r w:rsidRPr="003924E2">
        <w:rPr>
          <w:rFonts w:ascii="Maiandra GD" w:eastAsia="Times New Roman" w:hAnsi="Maiandra GD" w:cs="Times New Roman"/>
          <w:sz w:val="24"/>
          <w:szCs w:val="24"/>
          <w:lang w:eastAsia="hr-HR"/>
        </w:rPr>
        <w:t>, priloge, dokumentaciju i zapise o transakcijama,</w:t>
      </w:r>
    </w:p>
    <w:p w14:paraId="435182F6" w14:textId="77777777" w:rsidR="00827BE1" w:rsidRPr="003924E2" w:rsidRDefault="00827BE1" w:rsidP="001A6A4E">
      <w:pPr>
        <w:numPr>
          <w:ilvl w:val="0"/>
          <w:numId w:val="18"/>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osigurati izvoz podataka u standardnom, strukturiranom i strojno čitljivom formatu (npr. SQL </w:t>
      </w:r>
      <w:proofErr w:type="spellStart"/>
      <w:r w:rsidRPr="003924E2">
        <w:rPr>
          <w:rFonts w:ascii="Maiandra GD" w:eastAsia="Times New Roman" w:hAnsi="Maiandra GD" w:cs="Times New Roman"/>
          <w:sz w:val="24"/>
          <w:szCs w:val="24"/>
          <w:lang w:eastAsia="hr-HR"/>
        </w:rPr>
        <w:t>dump</w:t>
      </w:r>
      <w:proofErr w:type="spellEnd"/>
      <w:r w:rsidRPr="003924E2">
        <w:rPr>
          <w:rFonts w:ascii="Maiandra GD" w:eastAsia="Times New Roman" w:hAnsi="Maiandra GD" w:cs="Times New Roman"/>
          <w:sz w:val="24"/>
          <w:szCs w:val="24"/>
          <w:lang w:eastAsia="hr-HR"/>
        </w:rPr>
        <w:t>, XML, CSV ili drugi otvoreni i dokumentirani format),</w:t>
      </w:r>
    </w:p>
    <w:p w14:paraId="2919ED29" w14:textId="77777777" w:rsidR="00827BE1" w:rsidRPr="003924E2" w:rsidRDefault="00827BE1" w:rsidP="001A6A4E">
      <w:pPr>
        <w:numPr>
          <w:ilvl w:val="0"/>
          <w:numId w:val="18"/>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predati naručitelju i tehničku dokumentaciju strukture baze podataka potrebnu za ponovnu uspostavu sustava ili migraciju na drugo rješenje.</w:t>
      </w:r>
    </w:p>
    <w:p w14:paraId="7EF7BA63" w14:textId="75F1E2A1"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Izvoz podataka mora biti potpun, bez gubitka informacija, te ne smije biti uvjetovan dodatnim naknadama.</w:t>
      </w:r>
    </w:p>
    <w:p w14:paraId="00B66EB1" w14:textId="4E20ABF8"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Tehnička podrška pri migraciji</w:t>
      </w:r>
    </w:p>
    <w:p w14:paraId="71C12030"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obvezan, u razdoblju od najmanje 30 (trideset) dana od dana isteka ugovora:</w:t>
      </w:r>
    </w:p>
    <w:p w14:paraId="18FCD1DE" w14:textId="77777777" w:rsidR="00827BE1" w:rsidRPr="003924E2" w:rsidRDefault="00827BE1" w:rsidP="001A6A4E">
      <w:pPr>
        <w:numPr>
          <w:ilvl w:val="0"/>
          <w:numId w:val="19"/>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pružiti razumnu tehničku podršku pri preuzimanju i migraciji podataka u drugi sustav,</w:t>
      </w:r>
    </w:p>
    <w:p w14:paraId="360BFD67" w14:textId="77777777" w:rsidR="00827BE1" w:rsidRPr="003924E2" w:rsidRDefault="00827BE1" w:rsidP="001A6A4E">
      <w:pPr>
        <w:numPr>
          <w:ilvl w:val="0"/>
          <w:numId w:val="19"/>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dostupnost tehničke osobe upoznate s arhitekturom sustava i strukturom baze podataka,</w:t>
      </w:r>
    </w:p>
    <w:p w14:paraId="05052466" w14:textId="77777777" w:rsidR="00827BE1" w:rsidRPr="003924E2" w:rsidRDefault="00827BE1" w:rsidP="001A6A4E">
      <w:pPr>
        <w:numPr>
          <w:ilvl w:val="0"/>
          <w:numId w:val="19"/>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surađivati s novim pružateljem usluge ili informatičkom službom naručitelja.</w:t>
      </w:r>
    </w:p>
    <w:p w14:paraId="355F36EC" w14:textId="444E4AE5"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Tehnička podrška iz ove točke uključena je u cijenu najma i ne smije biti dodatno naplaćena.</w:t>
      </w:r>
    </w:p>
    <w:p w14:paraId="20CAD161" w14:textId="047BBA9E"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Brisanje podataka</w:t>
      </w:r>
    </w:p>
    <w:p w14:paraId="1FCF4152"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Ako se podaci naručitelja tijekom trajanja ugovora nalaze na infrastrukturi ponuditelja (uključujući sigurnosne kopije, testne sustave ili arhive), ponuditelj je obvezan:</w:t>
      </w:r>
    </w:p>
    <w:p w14:paraId="6D099A6A" w14:textId="77777777"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trajno i nepovratno obrisati sve podatke najkasnije u roku od 30 (trideset) dana od dana njihove predaje naručitelju,</w:t>
      </w:r>
    </w:p>
    <w:p w14:paraId="2475B41E" w14:textId="77777777"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provesti brisanje sukladno važećim sigurnosnim standardima i propisima o zaštiti osobnih podataka,</w:t>
      </w:r>
    </w:p>
    <w:p w14:paraId="5486FF55" w14:textId="2AB1B205"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dostaviti naručitelju pisanu i potpisanu izjavu o trajnom brisanju podataka.</w:t>
      </w:r>
    </w:p>
    <w:p w14:paraId="59FE4AF3" w14:textId="5DB114EE"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Vlasništvo nad podacima i zabrana zadržavanja</w:t>
      </w:r>
    </w:p>
    <w:p w14:paraId="0B8E3BC6"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Podaci, baze podataka, evidencije i svi zapisi nastali tijekom korištenja sustava u svakom su trenutku isključivo vlasništvo naručitelja.</w:t>
      </w:r>
    </w:p>
    <w:p w14:paraId="6A97D931"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nema pravo:</w:t>
      </w:r>
    </w:p>
    <w:p w14:paraId="5E742AD4"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zadržavati podatke po bilo kojoj osnovi,</w:t>
      </w:r>
    </w:p>
    <w:p w14:paraId="299BF4CA"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uvjetovati predaju podataka dodatnim plaćanjem,</w:t>
      </w:r>
    </w:p>
    <w:p w14:paraId="5F0AA0D4"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onemogućiti ili otežati prijenos podataka na drugo rješenje.</w:t>
      </w:r>
    </w:p>
    <w:p w14:paraId="73B00DCF" w14:textId="01476B1C"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Svako postupanje protivno ovoj odredbi smatra se bitnom povredom ugovora.</w:t>
      </w:r>
    </w:p>
    <w:p w14:paraId="440EC6A5" w14:textId="4A91619C"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Ugovorna kazna</w:t>
      </w:r>
    </w:p>
    <w:p w14:paraId="05E778F1"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 slučaju neispunjenja obveza iz ove odredbe u propisanim rokovima, ponuditelj je obvezan platiti ugovornu kaznu u iznosu od ___ EUR za svaki započeti dan kašnjenja, bez potrebe dokazivanja štete.</w:t>
      </w:r>
    </w:p>
    <w:p w14:paraId="1C177697"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Plaćanje ugovorne kazne ne oslobađa ponuditelja obveze izvršenja ugovornih obveza niti prava naručitelja na naknadu eventualne veće štete.</w:t>
      </w:r>
    </w:p>
    <w:p w14:paraId="47FDCB7D" w14:textId="77777777" w:rsidR="00827BE1" w:rsidRPr="003924E2" w:rsidRDefault="00827BE1">
      <w:pPr>
        <w:rPr>
          <w:rFonts w:ascii="Maiandra GD" w:hAnsi="Maiandra GD"/>
          <w:sz w:val="24"/>
          <w:szCs w:val="24"/>
        </w:rPr>
      </w:pPr>
    </w:p>
    <w:sectPr w:rsidR="00827BE1" w:rsidRPr="003924E2" w:rsidSect="00A01125">
      <w:pgSz w:w="11920" w:h="16850"/>
      <w:pgMar w:top="1418" w:right="1021" w:bottom="1276" w:left="167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248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52A4A"/>
    <w:multiLevelType w:val="multilevel"/>
    <w:tmpl w:val="3F4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E68E1"/>
    <w:multiLevelType w:val="multilevel"/>
    <w:tmpl w:val="93A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B3F10"/>
    <w:multiLevelType w:val="multilevel"/>
    <w:tmpl w:val="F3E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A3C82"/>
    <w:multiLevelType w:val="multilevel"/>
    <w:tmpl w:val="0F12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D0DB3"/>
    <w:multiLevelType w:val="hybridMultilevel"/>
    <w:tmpl w:val="1FF09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091D73"/>
    <w:multiLevelType w:val="multilevel"/>
    <w:tmpl w:val="DB1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11A70"/>
    <w:multiLevelType w:val="hybridMultilevel"/>
    <w:tmpl w:val="905C9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22109A"/>
    <w:multiLevelType w:val="hybridMultilevel"/>
    <w:tmpl w:val="01FC614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C837BB2"/>
    <w:multiLevelType w:val="multilevel"/>
    <w:tmpl w:val="62D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048C8"/>
    <w:multiLevelType w:val="multilevel"/>
    <w:tmpl w:val="BB3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D4B52"/>
    <w:multiLevelType w:val="multilevel"/>
    <w:tmpl w:val="A28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73770"/>
    <w:multiLevelType w:val="multilevel"/>
    <w:tmpl w:val="F22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D084D"/>
    <w:multiLevelType w:val="multilevel"/>
    <w:tmpl w:val="5A90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472A4"/>
    <w:multiLevelType w:val="multilevel"/>
    <w:tmpl w:val="A740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93389"/>
    <w:multiLevelType w:val="multilevel"/>
    <w:tmpl w:val="8A4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56767"/>
    <w:multiLevelType w:val="multilevel"/>
    <w:tmpl w:val="52D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A2410"/>
    <w:multiLevelType w:val="multilevel"/>
    <w:tmpl w:val="528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B401E"/>
    <w:multiLevelType w:val="multilevel"/>
    <w:tmpl w:val="1422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270B8"/>
    <w:multiLevelType w:val="multilevel"/>
    <w:tmpl w:val="007C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F4BE7"/>
    <w:multiLevelType w:val="multilevel"/>
    <w:tmpl w:val="664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6"/>
  </w:num>
  <w:num w:numId="4">
    <w:abstractNumId w:val="20"/>
  </w:num>
  <w:num w:numId="5">
    <w:abstractNumId w:val="3"/>
  </w:num>
  <w:num w:numId="6">
    <w:abstractNumId w:val="17"/>
  </w:num>
  <w:num w:numId="7">
    <w:abstractNumId w:val="0"/>
  </w:num>
  <w:num w:numId="8">
    <w:abstractNumId w:val="7"/>
  </w:num>
  <w:num w:numId="9">
    <w:abstractNumId w:val="8"/>
  </w:num>
  <w:num w:numId="10">
    <w:abstractNumId w:val="5"/>
  </w:num>
  <w:num w:numId="11">
    <w:abstractNumId w:val="18"/>
  </w:num>
  <w:num w:numId="12">
    <w:abstractNumId w:val="2"/>
  </w:num>
  <w:num w:numId="13">
    <w:abstractNumId w:val="10"/>
  </w:num>
  <w:num w:numId="14">
    <w:abstractNumId w:val="6"/>
  </w:num>
  <w:num w:numId="15">
    <w:abstractNumId w:val="4"/>
  </w:num>
  <w:num w:numId="16">
    <w:abstractNumId w:val="9"/>
  </w:num>
  <w:num w:numId="17">
    <w:abstractNumId w:val="14"/>
  </w:num>
  <w:num w:numId="18">
    <w:abstractNumId w:val="12"/>
  </w:num>
  <w:num w:numId="19">
    <w:abstractNumId w:val="15"/>
  </w:num>
  <w:num w:numId="20">
    <w:abstractNumId w:val="11"/>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AA"/>
    <w:rsid w:val="00066634"/>
    <w:rsid w:val="00072E4B"/>
    <w:rsid w:val="00101650"/>
    <w:rsid w:val="00107CAF"/>
    <w:rsid w:val="00116EDD"/>
    <w:rsid w:val="00134A9F"/>
    <w:rsid w:val="001741F9"/>
    <w:rsid w:val="001A6A4E"/>
    <w:rsid w:val="00294456"/>
    <w:rsid w:val="002D195F"/>
    <w:rsid w:val="003228C9"/>
    <w:rsid w:val="00355A62"/>
    <w:rsid w:val="00377A0F"/>
    <w:rsid w:val="003924E2"/>
    <w:rsid w:val="003C35E2"/>
    <w:rsid w:val="00407416"/>
    <w:rsid w:val="004271F4"/>
    <w:rsid w:val="00452AA8"/>
    <w:rsid w:val="00474556"/>
    <w:rsid w:val="00475937"/>
    <w:rsid w:val="00513521"/>
    <w:rsid w:val="00537878"/>
    <w:rsid w:val="005A4BA6"/>
    <w:rsid w:val="005B6F9C"/>
    <w:rsid w:val="005D7E3D"/>
    <w:rsid w:val="00617072"/>
    <w:rsid w:val="006C18E8"/>
    <w:rsid w:val="0070209C"/>
    <w:rsid w:val="00711C94"/>
    <w:rsid w:val="00796D28"/>
    <w:rsid w:val="007A5B22"/>
    <w:rsid w:val="007B7E90"/>
    <w:rsid w:val="008151FC"/>
    <w:rsid w:val="00827BE1"/>
    <w:rsid w:val="0087165B"/>
    <w:rsid w:val="00880C7D"/>
    <w:rsid w:val="008C2B30"/>
    <w:rsid w:val="008C43D0"/>
    <w:rsid w:val="008D4663"/>
    <w:rsid w:val="00942D96"/>
    <w:rsid w:val="009746FF"/>
    <w:rsid w:val="009A3907"/>
    <w:rsid w:val="009B05D6"/>
    <w:rsid w:val="009D3124"/>
    <w:rsid w:val="00A01125"/>
    <w:rsid w:val="00A20600"/>
    <w:rsid w:val="00A62E23"/>
    <w:rsid w:val="00AA1B68"/>
    <w:rsid w:val="00B059ED"/>
    <w:rsid w:val="00B070E4"/>
    <w:rsid w:val="00B4343F"/>
    <w:rsid w:val="00B94E5F"/>
    <w:rsid w:val="00BF746D"/>
    <w:rsid w:val="00C10515"/>
    <w:rsid w:val="00C15A27"/>
    <w:rsid w:val="00C34784"/>
    <w:rsid w:val="00CA1B58"/>
    <w:rsid w:val="00CB5B97"/>
    <w:rsid w:val="00D0698F"/>
    <w:rsid w:val="00D3351B"/>
    <w:rsid w:val="00D408A9"/>
    <w:rsid w:val="00D619A7"/>
    <w:rsid w:val="00D63919"/>
    <w:rsid w:val="00D73D78"/>
    <w:rsid w:val="00D778AC"/>
    <w:rsid w:val="00DB5BAA"/>
    <w:rsid w:val="00E07ACA"/>
    <w:rsid w:val="00E24745"/>
    <w:rsid w:val="00E321B5"/>
    <w:rsid w:val="00E35AAE"/>
    <w:rsid w:val="00E4386D"/>
    <w:rsid w:val="00E55BBA"/>
    <w:rsid w:val="00E62C88"/>
    <w:rsid w:val="00EB3285"/>
    <w:rsid w:val="00EE64EB"/>
    <w:rsid w:val="00F61990"/>
    <w:rsid w:val="00F67C4D"/>
    <w:rsid w:val="00FA4229"/>
    <w:rsid w:val="00FC0E30"/>
    <w:rsid w:val="00FF2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0A87"/>
  <w15:chartTrackingRefBased/>
  <w15:docId w15:val="{0515A0B3-FC1D-4034-A3D2-04CA6B6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DD"/>
  </w:style>
  <w:style w:type="paragraph" w:styleId="Heading2">
    <w:name w:val="heading 2"/>
    <w:basedOn w:val="Normal"/>
    <w:link w:val="Heading2Char"/>
    <w:uiPriority w:val="9"/>
    <w:qFormat/>
    <w:rsid w:val="00DB5BA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DB5BAA"/>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DB5BA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BAA"/>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DB5BAA"/>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DB5BAA"/>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DB5B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B5BAA"/>
    <w:rPr>
      <w:b/>
      <w:bCs/>
    </w:rPr>
  </w:style>
  <w:style w:type="paragraph" w:styleId="ListParagraph">
    <w:name w:val="List Paragraph"/>
    <w:basedOn w:val="Normal"/>
    <w:uiPriority w:val="34"/>
    <w:qFormat/>
    <w:rsid w:val="00407416"/>
    <w:pPr>
      <w:ind w:left="720"/>
      <w:contextualSpacing/>
    </w:pPr>
  </w:style>
  <w:style w:type="character" w:styleId="Hyperlink">
    <w:name w:val="Hyperlink"/>
    <w:basedOn w:val="DefaultParagraphFont"/>
    <w:uiPriority w:val="99"/>
    <w:semiHidden/>
    <w:unhideWhenUsed/>
    <w:rsid w:val="00796D28"/>
    <w:rPr>
      <w:color w:val="0000FF"/>
      <w:u w:val="single"/>
    </w:rPr>
  </w:style>
  <w:style w:type="paragraph" w:styleId="ListBullet">
    <w:name w:val="List Bullet"/>
    <w:basedOn w:val="Normal"/>
    <w:uiPriority w:val="99"/>
    <w:semiHidden/>
    <w:unhideWhenUsed/>
    <w:rsid w:val="00D73D78"/>
    <w:pPr>
      <w:numPr>
        <w:numId w:val="7"/>
      </w:numPr>
      <w:spacing w:after="200" w:line="276" w:lineRule="auto"/>
      <w:contextualSpacing/>
    </w:pPr>
    <w:rPr>
      <w:rFonts w:eastAsiaTheme="minorEastAsia"/>
      <w:lang w:val="en-US"/>
    </w:rPr>
  </w:style>
  <w:style w:type="character" w:customStyle="1" w:styleId="whitespace-normal">
    <w:name w:val="whitespace-normal"/>
    <w:basedOn w:val="DefaultParagraphFont"/>
    <w:rsid w:val="00E3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294">
      <w:bodyDiv w:val="1"/>
      <w:marLeft w:val="0"/>
      <w:marRight w:val="0"/>
      <w:marTop w:val="0"/>
      <w:marBottom w:val="0"/>
      <w:divBdr>
        <w:top w:val="none" w:sz="0" w:space="0" w:color="auto"/>
        <w:left w:val="none" w:sz="0" w:space="0" w:color="auto"/>
        <w:bottom w:val="none" w:sz="0" w:space="0" w:color="auto"/>
        <w:right w:val="none" w:sz="0" w:space="0" w:color="auto"/>
      </w:divBdr>
    </w:div>
    <w:div w:id="228196783">
      <w:bodyDiv w:val="1"/>
      <w:marLeft w:val="0"/>
      <w:marRight w:val="0"/>
      <w:marTop w:val="0"/>
      <w:marBottom w:val="0"/>
      <w:divBdr>
        <w:top w:val="none" w:sz="0" w:space="0" w:color="auto"/>
        <w:left w:val="none" w:sz="0" w:space="0" w:color="auto"/>
        <w:bottom w:val="none" w:sz="0" w:space="0" w:color="auto"/>
        <w:right w:val="none" w:sz="0" w:space="0" w:color="auto"/>
      </w:divBdr>
    </w:div>
    <w:div w:id="231500656">
      <w:bodyDiv w:val="1"/>
      <w:marLeft w:val="0"/>
      <w:marRight w:val="0"/>
      <w:marTop w:val="0"/>
      <w:marBottom w:val="0"/>
      <w:divBdr>
        <w:top w:val="none" w:sz="0" w:space="0" w:color="auto"/>
        <w:left w:val="none" w:sz="0" w:space="0" w:color="auto"/>
        <w:bottom w:val="none" w:sz="0" w:space="0" w:color="auto"/>
        <w:right w:val="none" w:sz="0" w:space="0" w:color="auto"/>
      </w:divBdr>
    </w:div>
    <w:div w:id="275403863">
      <w:bodyDiv w:val="1"/>
      <w:marLeft w:val="0"/>
      <w:marRight w:val="0"/>
      <w:marTop w:val="0"/>
      <w:marBottom w:val="0"/>
      <w:divBdr>
        <w:top w:val="none" w:sz="0" w:space="0" w:color="auto"/>
        <w:left w:val="none" w:sz="0" w:space="0" w:color="auto"/>
        <w:bottom w:val="none" w:sz="0" w:space="0" w:color="auto"/>
        <w:right w:val="none" w:sz="0" w:space="0" w:color="auto"/>
      </w:divBdr>
    </w:div>
    <w:div w:id="292903725">
      <w:bodyDiv w:val="1"/>
      <w:marLeft w:val="0"/>
      <w:marRight w:val="0"/>
      <w:marTop w:val="0"/>
      <w:marBottom w:val="0"/>
      <w:divBdr>
        <w:top w:val="none" w:sz="0" w:space="0" w:color="auto"/>
        <w:left w:val="none" w:sz="0" w:space="0" w:color="auto"/>
        <w:bottom w:val="none" w:sz="0" w:space="0" w:color="auto"/>
        <w:right w:val="none" w:sz="0" w:space="0" w:color="auto"/>
      </w:divBdr>
    </w:div>
    <w:div w:id="352806654">
      <w:bodyDiv w:val="1"/>
      <w:marLeft w:val="0"/>
      <w:marRight w:val="0"/>
      <w:marTop w:val="0"/>
      <w:marBottom w:val="0"/>
      <w:divBdr>
        <w:top w:val="none" w:sz="0" w:space="0" w:color="auto"/>
        <w:left w:val="none" w:sz="0" w:space="0" w:color="auto"/>
        <w:bottom w:val="none" w:sz="0" w:space="0" w:color="auto"/>
        <w:right w:val="none" w:sz="0" w:space="0" w:color="auto"/>
      </w:divBdr>
      <w:divsChild>
        <w:div w:id="1828397862">
          <w:marLeft w:val="0"/>
          <w:marRight w:val="0"/>
          <w:marTop w:val="0"/>
          <w:marBottom w:val="0"/>
          <w:divBdr>
            <w:top w:val="none" w:sz="0" w:space="0" w:color="auto"/>
            <w:left w:val="none" w:sz="0" w:space="0" w:color="auto"/>
            <w:bottom w:val="none" w:sz="0" w:space="0" w:color="auto"/>
            <w:right w:val="none" w:sz="0" w:space="0" w:color="auto"/>
          </w:divBdr>
        </w:div>
        <w:div w:id="2144539883">
          <w:marLeft w:val="0"/>
          <w:marRight w:val="0"/>
          <w:marTop w:val="0"/>
          <w:marBottom w:val="0"/>
          <w:divBdr>
            <w:top w:val="none" w:sz="0" w:space="0" w:color="auto"/>
            <w:left w:val="none" w:sz="0" w:space="0" w:color="auto"/>
            <w:bottom w:val="none" w:sz="0" w:space="0" w:color="auto"/>
            <w:right w:val="none" w:sz="0" w:space="0" w:color="auto"/>
          </w:divBdr>
        </w:div>
        <w:div w:id="2080132120">
          <w:marLeft w:val="0"/>
          <w:marRight w:val="0"/>
          <w:marTop w:val="0"/>
          <w:marBottom w:val="0"/>
          <w:divBdr>
            <w:top w:val="none" w:sz="0" w:space="0" w:color="auto"/>
            <w:left w:val="none" w:sz="0" w:space="0" w:color="auto"/>
            <w:bottom w:val="none" w:sz="0" w:space="0" w:color="auto"/>
            <w:right w:val="none" w:sz="0" w:space="0" w:color="auto"/>
          </w:divBdr>
        </w:div>
        <w:div w:id="1233658090">
          <w:marLeft w:val="0"/>
          <w:marRight w:val="0"/>
          <w:marTop w:val="0"/>
          <w:marBottom w:val="0"/>
          <w:divBdr>
            <w:top w:val="none" w:sz="0" w:space="0" w:color="auto"/>
            <w:left w:val="none" w:sz="0" w:space="0" w:color="auto"/>
            <w:bottom w:val="none" w:sz="0" w:space="0" w:color="auto"/>
            <w:right w:val="none" w:sz="0" w:space="0" w:color="auto"/>
          </w:divBdr>
        </w:div>
        <w:div w:id="1026374317">
          <w:marLeft w:val="0"/>
          <w:marRight w:val="0"/>
          <w:marTop w:val="0"/>
          <w:marBottom w:val="0"/>
          <w:divBdr>
            <w:top w:val="none" w:sz="0" w:space="0" w:color="auto"/>
            <w:left w:val="none" w:sz="0" w:space="0" w:color="auto"/>
            <w:bottom w:val="none" w:sz="0" w:space="0" w:color="auto"/>
            <w:right w:val="none" w:sz="0" w:space="0" w:color="auto"/>
          </w:divBdr>
        </w:div>
      </w:divsChild>
    </w:div>
    <w:div w:id="373189700">
      <w:bodyDiv w:val="1"/>
      <w:marLeft w:val="0"/>
      <w:marRight w:val="0"/>
      <w:marTop w:val="0"/>
      <w:marBottom w:val="0"/>
      <w:divBdr>
        <w:top w:val="none" w:sz="0" w:space="0" w:color="auto"/>
        <w:left w:val="none" w:sz="0" w:space="0" w:color="auto"/>
        <w:bottom w:val="none" w:sz="0" w:space="0" w:color="auto"/>
        <w:right w:val="none" w:sz="0" w:space="0" w:color="auto"/>
      </w:divBdr>
    </w:div>
    <w:div w:id="374041326">
      <w:bodyDiv w:val="1"/>
      <w:marLeft w:val="0"/>
      <w:marRight w:val="0"/>
      <w:marTop w:val="0"/>
      <w:marBottom w:val="0"/>
      <w:divBdr>
        <w:top w:val="none" w:sz="0" w:space="0" w:color="auto"/>
        <w:left w:val="none" w:sz="0" w:space="0" w:color="auto"/>
        <w:bottom w:val="none" w:sz="0" w:space="0" w:color="auto"/>
        <w:right w:val="none" w:sz="0" w:space="0" w:color="auto"/>
      </w:divBdr>
      <w:divsChild>
        <w:div w:id="285889122">
          <w:marLeft w:val="0"/>
          <w:marRight w:val="0"/>
          <w:marTop w:val="0"/>
          <w:marBottom w:val="0"/>
          <w:divBdr>
            <w:top w:val="none" w:sz="0" w:space="0" w:color="auto"/>
            <w:left w:val="none" w:sz="0" w:space="0" w:color="auto"/>
            <w:bottom w:val="none" w:sz="0" w:space="0" w:color="auto"/>
            <w:right w:val="none" w:sz="0" w:space="0" w:color="auto"/>
          </w:divBdr>
        </w:div>
      </w:divsChild>
    </w:div>
    <w:div w:id="389887481">
      <w:bodyDiv w:val="1"/>
      <w:marLeft w:val="0"/>
      <w:marRight w:val="0"/>
      <w:marTop w:val="0"/>
      <w:marBottom w:val="0"/>
      <w:divBdr>
        <w:top w:val="none" w:sz="0" w:space="0" w:color="auto"/>
        <w:left w:val="none" w:sz="0" w:space="0" w:color="auto"/>
        <w:bottom w:val="none" w:sz="0" w:space="0" w:color="auto"/>
        <w:right w:val="none" w:sz="0" w:space="0" w:color="auto"/>
      </w:divBdr>
    </w:div>
    <w:div w:id="410128685">
      <w:bodyDiv w:val="1"/>
      <w:marLeft w:val="0"/>
      <w:marRight w:val="0"/>
      <w:marTop w:val="0"/>
      <w:marBottom w:val="0"/>
      <w:divBdr>
        <w:top w:val="none" w:sz="0" w:space="0" w:color="auto"/>
        <w:left w:val="none" w:sz="0" w:space="0" w:color="auto"/>
        <w:bottom w:val="none" w:sz="0" w:space="0" w:color="auto"/>
        <w:right w:val="none" w:sz="0" w:space="0" w:color="auto"/>
      </w:divBdr>
    </w:div>
    <w:div w:id="415516658">
      <w:bodyDiv w:val="1"/>
      <w:marLeft w:val="0"/>
      <w:marRight w:val="0"/>
      <w:marTop w:val="0"/>
      <w:marBottom w:val="0"/>
      <w:divBdr>
        <w:top w:val="none" w:sz="0" w:space="0" w:color="auto"/>
        <w:left w:val="none" w:sz="0" w:space="0" w:color="auto"/>
        <w:bottom w:val="none" w:sz="0" w:space="0" w:color="auto"/>
        <w:right w:val="none" w:sz="0" w:space="0" w:color="auto"/>
      </w:divBdr>
    </w:div>
    <w:div w:id="481385917">
      <w:bodyDiv w:val="1"/>
      <w:marLeft w:val="0"/>
      <w:marRight w:val="0"/>
      <w:marTop w:val="0"/>
      <w:marBottom w:val="0"/>
      <w:divBdr>
        <w:top w:val="none" w:sz="0" w:space="0" w:color="auto"/>
        <w:left w:val="none" w:sz="0" w:space="0" w:color="auto"/>
        <w:bottom w:val="none" w:sz="0" w:space="0" w:color="auto"/>
        <w:right w:val="none" w:sz="0" w:space="0" w:color="auto"/>
      </w:divBdr>
      <w:divsChild>
        <w:div w:id="295842670">
          <w:marLeft w:val="0"/>
          <w:marRight w:val="0"/>
          <w:marTop w:val="0"/>
          <w:marBottom w:val="0"/>
          <w:divBdr>
            <w:top w:val="none" w:sz="0" w:space="0" w:color="auto"/>
            <w:left w:val="none" w:sz="0" w:space="0" w:color="auto"/>
            <w:bottom w:val="none" w:sz="0" w:space="0" w:color="auto"/>
            <w:right w:val="none" w:sz="0" w:space="0" w:color="auto"/>
          </w:divBdr>
        </w:div>
        <w:div w:id="507215043">
          <w:marLeft w:val="0"/>
          <w:marRight w:val="0"/>
          <w:marTop w:val="0"/>
          <w:marBottom w:val="0"/>
          <w:divBdr>
            <w:top w:val="none" w:sz="0" w:space="0" w:color="auto"/>
            <w:left w:val="none" w:sz="0" w:space="0" w:color="auto"/>
            <w:bottom w:val="none" w:sz="0" w:space="0" w:color="auto"/>
            <w:right w:val="none" w:sz="0" w:space="0" w:color="auto"/>
          </w:divBdr>
        </w:div>
        <w:div w:id="1978754754">
          <w:marLeft w:val="0"/>
          <w:marRight w:val="0"/>
          <w:marTop w:val="0"/>
          <w:marBottom w:val="0"/>
          <w:divBdr>
            <w:top w:val="none" w:sz="0" w:space="0" w:color="auto"/>
            <w:left w:val="none" w:sz="0" w:space="0" w:color="auto"/>
            <w:bottom w:val="none" w:sz="0" w:space="0" w:color="auto"/>
            <w:right w:val="none" w:sz="0" w:space="0" w:color="auto"/>
          </w:divBdr>
        </w:div>
        <w:div w:id="1216161215">
          <w:marLeft w:val="0"/>
          <w:marRight w:val="0"/>
          <w:marTop w:val="0"/>
          <w:marBottom w:val="0"/>
          <w:divBdr>
            <w:top w:val="none" w:sz="0" w:space="0" w:color="auto"/>
            <w:left w:val="none" w:sz="0" w:space="0" w:color="auto"/>
            <w:bottom w:val="none" w:sz="0" w:space="0" w:color="auto"/>
            <w:right w:val="none" w:sz="0" w:space="0" w:color="auto"/>
          </w:divBdr>
        </w:div>
        <w:div w:id="724183147">
          <w:marLeft w:val="0"/>
          <w:marRight w:val="0"/>
          <w:marTop w:val="0"/>
          <w:marBottom w:val="0"/>
          <w:divBdr>
            <w:top w:val="none" w:sz="0" w:space="0" w:color="auto"/>
            <w:left w:val="none" w:sz="0" w:space="0" w:color="auto"/>
            <w:bottom w:val="none" w:sz="0" w:space="0" w:color="auto"/>
            <w:right w:val="none" w:sz="0" w:space="0" w:color="auto"/>
          </w:divBdr>
        </w:div>
      </w:divsChild>
    </w:div>
    <w:div w:id="530387382">
      <w:bodyDiv w:val="1"/>
      <w:marLeft w:val="0"/>
      <w:marRight w:val="0"/>
      <w:marTop w:val="0"/>
      <w:marBottom w:val="0"/>
      <w:divBdr>
        <w:top w:val="none" w:sz="0" w:space="0" w:color="auto"/>
        <w:left w:val="none" w:sz="0" w:space="0" w:color="auto"/>
        <w:bottom w:val="none" w:sz="0" w:space="0" w:color="auto"/>
        <w:right w:val="none" w:sz="0" w:space="0" w:color="auto"/>
      </w:divBdr>
    </w:div>
    <w:div w:id="543831988">
      <w:bodyDiv w:val="1"/>
      <w:marLeft w:val="0"/>
      <w:marRight w:val="0"/>
      <w:marTop w:val="0"/>
      <w:marBottom w:val="0"/>
      <w:divBdr>
        <w:top w:val="none" w:sz="0" w:space="0" w:color="auto"/>
        <w:left w:val="none" w:sz="0" w:space="0" w:color="auto"/>
        <w:bottom w:val="none" w:sz="0" w:space="0" w:color="auto"/>
        <w:right w:val="none" w:sz="0" w:space="0" w:color="auto"/>
      </w:divBdr>
    </w:div>
    <w:div w:id="618952543">
      <w:bodyDiv w:val="1"/>
      <w:marLeft w:val="0"/>
      <w:marRight w:val="0"/>
      <w:marTop w:val="0"/>
      <w:marBottom w:val="0"/>
      <w:divBdr>
        <w:top w:val="none" w:sz="0" w:space="0" w:color="auto"/>
        <w:left w:val="none" w:sz="0" w:space="0" w:color="auto"/>
        <w:bottom w:val="none" w:sz="0" w:space="0" w:color="auto"/>
        <w:right w:val="none" w:sz="0" w:space="0" w:color="auto"/>
      </w:divBdr>
    </w:div>
    <w:div w:id="716584014">
      <w:bodyDiv w:val="1"/>
      <w:marLeft w:val="0"/>
      <w:marRight w:val="0"/>
      <w:marTop w:val="0"/>
      <w:marBottom w:val="0"/>
      <w:divBdr>
        <w:top w:val="none" w:sz="0" w:space="0" w:color="auto"/>
        <w:left w:val="none" w:sz="0" w:space="0" w:color="auto"/>
        <w:bottom w:val="none" w:sz="0" w:space="0" w:color="auto"/>
        <w:right w:val="none" w:sz="0" w:space="0" w:color="auto"/>
      </w:divBdr>
    </w:div>
    <w:div w:id="760683380">
      <w:bodyDiv w:val="1"/>
      <w:marLeft w:val="0"/>
      <w:marRight w:val="0"/>
      <w:marTop w:val="0"/>
      <w:marBottom w:val="0"/>
      <w:divBdr>
        <w:top w:val="none" w:sz="0" w:space="0" w:color="auto"/>
        <w:left w:val="none" w:sz="0" w:space="0" w:color="auto"/>
        <w:bottom w:val="none" w:sz="0" w:space="0" w:color="auto"/>
        <w:right w:val="none" w:sz="0" w:space="0" w:color="auto"/>
      </w:divBdr>
    </w:div>
    <w:div w:id="778836863">
      <w:bodyDiv w:val="1"/>
      <w:marLeft w:val="0"/>
      <w:marRight w:val="0"/>
      <w:marTop w:val="0"/>
      <w:marBottom w:val="0"/>
      <w:divBdr>
        <w:top w:val="none" w:sz="0" w:space="0" w:color="auto"/>
        <w:left w:val="none" w:sz="0" w:space="0" w:color="auto"/>
        <w:bottom w:val="none" w:sz="0" w:space="0" w:color="auto"/>
        <w:right w:val="none" w:sz="0" w:space="0" w:color="auto"/>
      </w:divBdr>
    </w:div>
    <w:div w:id="809984664">
      <w:bodyDiv w:val="1"/>
      <w:marLeft w:val="0"/>
      <w:marRight w:val="0"/>
      <w:marTop w:val="0"/>
      <w:marBottom w:val="0"/>
      <w:divBdr>
        <w:top w:val="none" w:sz="0" w:space="0" w:color="auto"/>
        <w:left w:val="none" w:sz="0" w:space="0" w:color="auto"/>
        <w:bottom w:val="none" w:sz="0" w:space="0" w:color="auto"/>
        <w:right w:val="none" w:sz="0" w:space="0" w:color="auto"/>
      </w:divBdr>
    </w:div>
    <w:div w:id="813376084">
      <w:bodyDiv w:val="1"/>
      <w:marLeft w:val="0"/>
      <w:marRight w:val="0"/>
      <w:marTop w:val="0"/>
      <w:marBottom w:val="0"/>
      <w:divBdr>
        <w:top w:val="none" w:sz="0" w:space="0" w:color="auto"/>
        <w:left w:val="none" w:sz="0" w:space="0" w:color="auto"/>
        <w:bottom w:val="none" w:sz="0" w:space="0" w:color="auto"/>
        <w:right w:val="none" w:sz="0" w:space="0" w:color="auto"/>
      </w:divBdr>
    </w:div>
    <w:div w:id="1108349160">
      <w:bodyDiv w:val="1"/>
      <w:marLeft w:val="0"/>
      <w:marRight w:val="0"/>
      <w:marTop w:val="0"/>
      <w:marBottom w:val="0"/>
      <w:divBdr>
        <w:top w:val="none" w:sz="0" w:space="0" w:color="auto"/>
        <w:left w:val="none" w:sz="0" w:space="0" w:color="auto"/>
        <w:bottom w:val="none" w:sz="0" w:space="0" w:color="auto"/>
        <w:right w:val="none" w:sz="0" w:space="0" w:color="auto"/>
      </w:divBdr>
    </w:div>
    <w:div w:id="1275550490">
      <w:bodyDiv w:val="1"/>
      <w:marLeft w:val="0"/>
      <w:marRight w:val="0"/>
      <w:marTop w:val="0"/>
      <w:marBottom w:val="0"/>
      <w:divBdr>
        <w:top w:val="none" w:sz="0" w:space="0" w:color="auto"/>
        <w:left w:val="none" w:sz="0" w:space="0" w:color="auto"/>
        <w:bottom w:val="none" w:sz="0" w:space="0" w:color="auto"/>
        <w:right w:val="none" w:sz="0" w:space="0" w:color="auto"/>
      </w:divBdr>
    </w:div>
    <w:div w:id="1377388728">
      <w:bodyDiv w:val="1"/>
      <w:marLeft w:val="0"/>
      <w:marRight w:val="0"/>
      <w:marTop w:val="0"/>
      <w:marBottom w:val="0"/>
      <w:divBdr>
        <w:top w:val="none" w:sz="0" w:space="0" w:color="auto"/>
        <w:left w:val="none" w:sz="0" w:space="0" w:color="auto"/>
        <w:bottom w:val="none" w:sz="0" w:space="0" w:color="auto"/>
        <w:right w:val="none" w:sz="0" w:space="0" w:color="auto"/>
      </w:divBdr>
    </w:div>
    <w:div w:id="1394742436">
      <w:bodyDiv w:val="1"/>
      <w:marLeft w:val="0"/>
      <w:marRight w:val="0"/>
      <w:marTop w:val="0"/>
      <w:marBottom w:val="0"/>
      <w:divBdr>
        <w:top w:val="none" w:sz="0" w:space="0" w:color="auto"/>
        <w:left w:val="none" w:sz="0" w:space="0" w:color="auto"/>
        <w:bottom w:val="none" w:sz="0" w:space="0" w:color="auto"/>
        <w:right w:val="none" w:sz="0" w:space="0" w:color="auto"/>
      </w:divBdr>
      <w:divsChild>
        <w:div w:id="1567229015">
          <w:marLeft w:val="0"/>
          <w:marRight w:val="0"/>
          <w:marTop w:val="0"/>
          <w:marBottom w:val="0"/>
          <w:divBdr>
            <w:top w:val="none" w:sz="0" w:space="0" w:color="auto"/>
            <w:left w:val="none" w:sz="0" w:space="0" w:color="auto"/>
            <w:bottom w:val="none" w:sz="0" w:space="0" w:color="auto"/>
            <w:right w:val="none" w:sz="0" w:space="0" w:color="auto"/>
          </w:divBdr>
        </w:div>
        <w:div w:id="2049526828">
          <w:marLeft w:val="0"/>
          <w:marRight w:val="0"/>
          <w:marTop w:val="0"/>
          <w:marBottom w:val="0"/>
          <w:divBdr>
            <w:top w:val="none" w:sz="0" w:space="0" w:color="auto"/>
            <w:left w:val="none" w:sz="0" w:space="0" w:color="auto"/>
            <w:bottom w:val="none" w:sz="0" w:space="0" w:color="auto"/>
            <w:right w:val="none" w:sz="0" w:space="0" w:color="auto"/>
          </w:divBdr>
        </w:div>
        <w:div w:id="1222132067">
          <w:marLeft w:val="0"/>
          <w:marRight w:val="0"/>
          <w:marTop w:val="0"/>
          <w:marBottom w:val="0"/>
          <w:divBdr>
            <w:top w:val="none" w:sz="0" w:space="0" w:color="auto"/>
            <w:left w:val="none" w:sz="0" w:space="0" w:color="auto"/>
            <w:bottom w:val="none" w:sz="0" w:space="0" w:color="auto"/>
            <w:right w:val="none" w:sz="0" w:space="0" w:color="auto"/>
          </w:divBdr>
        </w:div>
        <w:div w:id="480773066">
          <w:marLeft w:val="0"/>
          <w:marRight w:val="0"/>
          <w:marTop w:val="0"/>
          <w:marBottom w:val="0"/>
          <w:divBdr>
            <w:top w:val="none" w:sz="0" w:space="0" w:color="auto"/>
            <w:left w:val="none" w:sz="0" w:space="0" w:color="auto"/>
            <w:bottom w:val="none" w:sz="0" w:space="0" w:color="auto"/>
            <w:right w:val="none" w:sz="0" w:space="0" w:color="auto"/>
          </w:divBdr>
        </w:div>
        <w:div w:id="1441141023">
          <w:marLeft w:val="0"/>
          <w:marRight w:val="0"/>
          <w:marTop w:val="0"/>
          <w:marBottom w:val="0"/>
          <w:divBdr>
            <w:top w:val="none" w:sz="0" w:space="0" w:color="auto"/>
            <w:left w:val="none" w:sz="0" w:space="0" w:color="auto"/>
            <w:bottom w:val="none" w:sz="0" w:space="0" w:color="auto"/>
            <w:right w:val="none" w:sz="0" w:space="0" w:color="auto"/>
          </w:divBdr>
        </w:div>
        <w:div w:id="1804737570">
          <w:marLeft w:val="0"/>
          <w:marRight w:val="0"/>
          <w:marTop w:val="0"/>
          <w:marBottom w:val="0"/>
          <w:divBdr>
            <w:top w:val="none" w:sz="0" w:space="0" w:color="auto"/>
            <w:left w:val="none" w:sz="0" w:space="0" w:color="auto"/>
            <w:bottom w:val="none" w:sz="0" w:space="0" w:color="auto"/>
            <w:right w:val="none" w:sz="0" w:space="0" w:color="auto"/>
          </w:divBdr>
        </w:div>
        <w:div w:id="1105343388">
          <w:marLeft w:val="0"/>
          <w:marRight w:val="0"/>
          <w:marTop w:val="0"/>
          <w:marBottom w:val="0"/>
          <w:divBdr>
            <w:top w:val="none" w:sz="0" w:space="0" w:color="auto"/>
            <w:left w:val="none" w:sz="0" w:space="0" w:color="auto"/>
            <w:bottom w:val="none" w:sz="0" w:space="0" w:color="auto"/>
            <w:right w:val="none" w:sz="0" w:space="0" w:color="auto"/>
          </w:divBdr>
        </w:div>
        <w:div w:id="131991669">
          <w:marLeft w:val="0"/>
          <w:marRight w:val="0"/>
          <w:marTop w:val="0"/>
          <w:marBottom w:val="0"/>
          <w:divBdr>
            <w:top w:val="none" w:sz="0" w:space="0" w:color="auto"/>
            <w:left w:val="none" w:sz="0" w:space="0" w:color="auto"/>
            <w:bottom w:val="none" w:sz="0" w:space="0" w:color="auto"/>
            <w:right w:val="none" w:sz="0" w:space="0" w:color="auto"/>
          </w:divBdr>
        </w:div>
        <w:div w:id="1947610625">
          <w:marLeft w:val="0"/>
          <w:marRight w:val="0"/>
          <w:marTop w:val="0"/>
          <w:marBottom w:val="0"/>
          <w:divBdr>
            <w:top w:val="none" w:sz="0" w:space="0" w:color="auto"/>
            <w:left w:val="none" w:sz="0" w:space="0" w:color="auto"/>
            <w:bottom w:val="none" w:sz="0" w:space="0" w:color="auto"/>
            <w:right w:val="none" w:sz="0" w:space="0" w:color="auto"/>
          </w:divBdr>
        </w:div>
        <w:div w:id="1887443903">
          <w:marLeft w:val="0"/>
          <w:marRight w:val="0"/>
          <w:marTop w:val="0"/>
          <w:marBottom w:val="0"/>
          <w:divBdr>
            <w:top w:val="none" w:sz="0" w:space="0" w:color="auto"/>
            <w:left w:val="none" w:sz="0" w:space="0" w:color="auto"/>
            <w:bottom w:val="none" w:sz="0" w:space="0" w:color="auto"/>
            <w:right w:val="none" w:sz="0" w:space="0" w:color="auto"/>
          </w:divBdr>
        </w:div>
        <w:div w:id="2039424974">
          <w:marLeft w:val="0"/>
          <w:marRight w:val="0"/>
          <w:marTop w:val="0"/>
          <w:marBottom w:val="0"/>
          <w:divBdr>
            <w:top w:val="none" w:sz="0" w:space="0" w:color="auto"/>
            <w:left w:val="none" w:sz="0" w:space="0" w:color="auto"/>
            <w:bottom w:val="none" w:sz="0" w:space="0" w:color="auto"/>
            <w:right w:val="none" w:sz="0" w:space="0" w:color="auto"/>
          </w:divBdr>
        </w:div>
        <w:div w:id="556401191">
          <w:marLeft w:val="0"/>
          <w:marRight w:val="0"/>
          <w:marTop w:val="0"/>
          <w:marBottom w:val="0"/>
          <w:divBdr>
            <w:top w:val="none" w:sz="0" w:space="0" w:color="auto"/>
            <w:left w:val="none" w:sz="0" w:space="0" w:color="auto"/>
            <w:bottom w:val="none" w:sz="0" w:space="0" w:color="auto"/>
            <w:right w:val="none" w:sz="0" w:space="0" w:color="auto"/>
          </w:divBdr>
        </w:div>
        <w:div w:id="500393975">
          <w:marLeft w:val="0"/>
          <w:marRight w:val="0"/>
          <w:marTop w:val="0"/>
          <w:marBottom w:val="0"/>
          <w:divBdr>
            <w:top w:val="none" w:sz="0" w:space="0" w:color="auto"/>
            <w:left w:val="none" w:sz="0" w:space="0" w:color="auto"/>
            <w:bottom w:val="none" w:sz="0" w:space="0" w:color="auto"/>
            <w:right w:val="none" w:sz="0" w:space="0" w:color="auto"/>
          </w:divBdr>
        </w:div>
        <w:div w:id="379016701">
          <w:marLeft w:val="0"/>
          <w:marRight w:val="0"/>
          <w:marTop w:val="0"/>
          <w:marBottom w:val="0"/>
          <w:divBdr>
            <w:top w:val="none" w:sz="0" w:space="0" w:color="auto"/>
            <w:left w:val="none" w:sz="0" w:space="0" w:color="auto"/>
            <w:bottom w:val="none" w:sz="0" w:space="0" w:color="auto"/>
            <w:right w:val="none" w:sz="0" w:space="0" w:color="auto"/>
          </w:divBdr>
        </w:div>
        <w:div w:id="1991013993">
          <w:marLeft w:val="0"/>
          <w:marRight w:val="0"/>
          <w:marTop w:val="0"/>
          <w:marBottom w:val="0"/>
          <w:divBdr>
            <w:top w:val="none" w:sz="0" w:space="0" w:color="auto"/>
            <w:left w:val="none" w:sz="0" w:space="0" w:color="auto"/>
            <w:bottom w:val="none" w:sz="0" w:space="0" w:color="auto"/>
            <w:right w:val="none" w:sz="0" w:space="0" w:color="auto"/>
          </w:divBdr>
        </w:div>
        <w:div w:id="1349986978">
          <w:marLeft w:val="0"/>
          <w:marRight w:val="0"/>
          <w:marTop w:val="0"/>
          <w:marBottom w:val="0"/>
          <w:divBdr>
            <w:top w:val="none" w:sz="0" w:space="0" w:color="auto"/>
            <w:left w:val="none" w:sz="0" w:space="0" w:color="auto"/>
            <w:bottom w:val="none" w:sz="0" w:space="0" w:color="auto"/>
            <w:right w:val="none" w:sz="0" w:space="0" w:color="auto"/>
          </w:divBdr>
        </w:div>
        <w:div w:id="302736626">
          <w:marLeft w:val="0"/>
          <w:marRight w:val="0"/>
          <w:marTop w:val="0"/>
          <w:marBottom w:val="0"/>
          <w:divBdr>
            <w:top w:val="none" w:sz="0" w:space="0" w:color="auto"/>
            <w:left w:val="none" w:sz="0" w:space="0" w:color="auto"/>
            <w:bottom w:val="none" w:sz="0" w:space="0" w:color="auto"/>
            <w:right w:val="none" w:sz="0" w:space="0" w:color="auto"/>
          </w:divBdr>
        </w:div>
        <w:div w:id="741294474">
          <w:marLeft w:val="0"/>
          <w:marRight w:val="0"/>
          <w:marTop w:val="0"/>
          <w:marBottom w:val="0"/>
          <w:divBdr>
            <w:top w:val="none" w:sz="0" w:space="0" w:color="auto"/>
            <w:left w:val="none" w:sz="0" w:space="0" w:color="auto"/>
            <w:bottom w:val="none" w:sz="0" w:space="0" w:color="auto"/>
            <w:right w:val="none" w:sz="0" w:space="0" w:color="auto"/>
          </w:divBdr>
        </w:div>
        <w:div w:id="1973246785">
          <w:marLeft w:val="0"/>
          <w:marRight w:val="0"/>
          <w:marTop w:val="0"/>
          <w:marBottom w:val="0"/>
          <w:divBdr>
            <w:top w:val="none" w:sz="0" w:space="0" w:color="auto"/>
            <w:left w:val="none" w:sz="0" w:space="0" w:color="auto"/>
            <w:bottom w:val="none" w:sz="0" w:space="0" w:color="auto"/>
            <w:right w:val="none" w:sz="0" w:space="0" w:color="auto"/>
          </w:divBdr>
        </w:div>
        <w:div w:id="1758015770">
          <w:marLeft w:val="0"/>
          <w:marRight w:val="0"/>
          <w:marTop w:val="0"/>
          <w:marBottom w:val="0"/>
          <w:divBdr>
            <w:top w:val="none" w:sz="0" w:space="0" w:color="auto"/>
            <w:left w:val="none" w:sz="0" w:space="0" w:color="auto"/>
            <w:bottom w:val="none" w:sz="0" w:space="0" w:color="auto"/>
            <w:right w:val="none" w:sz="0" w:space="0" w:color="auto"/>
          </w:divBdr>
        </w:div>
        <w:div w:id="905183823">
          <w:marLeft w:val="0"/>
          <w:marRight w:val="0"/>
          <w:marTop w:val="0"/>
          <w:marBottom w:val="0"/>
          <w:divBdr>
            <w:top w:val="none" w:sz="0" w:space="0" w:color="auto"/>
            <w:left w:val="none" w:sz="0" w:space="0" w:color="auto"/>
            <w:bottom w:val="none" w:sz="0" w:space="0" w:color="auto"/>
            <w:right w:val="none" w:sz="0" w:space="0" w:color="auto"/>
          </w:divBdr>
        </w:div>
        <w:div w:id="228199400">
          <w:marLeft w:val="0"/>
          <w:marRight w:val="0"/>
          <w:marTop w:val="0"/>
          <w:marBottom w:val="0"/>
          <w:divBdr>
            <w:top w:val="none" w:sz="0" w:space="0" w:color="auto"/>
            <w:left w:val="none" w:sz="0" w:space="0" w:color="auto"/>
            <w:bottom w:val="none" w:sz="0" w:space="0" w:color="auto"/>
            <w:right w:val="none" w:sz="0" w:space="0" w:color="auto"/>
          </w:divBdr>
        </w:div>
        <w:div w:id="1569146610">
          <w:marLeft w:val="0"/>
          <w:marRight w:val="0"/>
          <w:marTop w:val="0"/>
          <w:marBottom w:val="0"/>
          <w:divBdr>
            <w:top w:val="none" w:sz="0" w:space="0" w:color="auto"/>
            <w:left w:val="none" w:sz="0" w:space="0" w:color="auto"/>
            <w:bottom w:val="none" w:sz="0" w:space="0" w:color="auto"/>
            <w:right w:val="none" w:sz="0" w:space="0" w:color="auto"/>
          </w:divBdr>
        </w:div>
        <w:div w:id="1612934993">
          <w:marLeft w:val="0"/>
          <w:marRight w:val="0"/>
          <w:marTop w:val="0"/>
          <w:marBottom w:val="0"/>
          <w:divBdr>
            <w:top w:val="none" w:sz="0" w:space="0" w:color="auto"/>
            <w:left w:val="none" w:sz="0" w:space="0" w:color="auto"/>
            <w:bottom w:val="none" w:sz="0" w:space="0" w:color="auto"/>
            <w:right w:val="none" w:sz="0" w:space="0" w:color="auto"/>
          </w:divBdr>
        </w:div>
        <w:div w:id="224754586">
          <w:marLeft w:val="0"/>
          <w:marRight w:val="0"/>
          <w:marTop w:val="0"/>
          <w:marBottom w:val="0"/>
          <w:divBdr>
            <w:top w:val="none" w:sz="0" w:space="0" w:color="auto"/>
            <w:left w:val="none" w:sz="0" w:space="0" w:color="auto"/>
            <w:bottom w:val="none" w:sz="0" w:space="0" w:color="auto"/>
            <w:right w:val="none" w:sz="0" w:space="0" w:color="auto"/>
          </w:divBdr>
        </w:div>
        <w:div w:id="2017657387">
          <w:marLeft w:val="0"/>
          <w:marRight w:val="0"/>
          <w:marTop w:val="0"/>
          <w:marBottom w:val="0"/>
          <w:divBdr>
            <w:top w:val="none" w:sz="0" w:space="0" w:color="auto"/>
            <w:left w:val="none" w:sz="0" w:space="0" w:color="auto"/>
            <w:bottom w:val="none" w:sz="0" w:space="0" w:color="auto"/>
            <w:right w:val="none" w:sz="0" w:space="0" w:color="auto"/>
          </w:divBdr>
        </w:div>
        <w:div w:id="575359806">
          <w:marLeft w:val="0"/>
          <w:marRight w:val="0"/>
          <w:marTop w:val="0"/>
          <w:marBottom w:val="0"/>
          <w:divBdr>
            <w:top w:val="none" w:sz="0" w:space="0" w:color="auto"/>
            <w:left w:val="none" w:sz="0" w:space="0" w:color="auto"/>
            <w:bottom w:val="none" w:sz="0" w:space="0" w:color="auto"/>
            <w:right w:val="none" w:sz="0" w:space="0" w:color="auto"/>
          </w:divBdr>
        </w:div>
        <w:div w:id="732587462">
          <w:marLeft w:val="0"/>
          <w:marRight w:val="0"/>
          <w:marTop w:val="0"/>
          <w:marBottom w:val="0"/>
          <w:divBdr>
            <w:top w:val="none" w:sz="0" w:space="0" w:color="auto"/>
            <w:left w:val="none" w:sz="0" w:space="0" w:color="auto"/>
            <w:bottom w:val="none" w:sz="0" w:space="0" w:color="auto"/>
            <w:right w:val="none" w:sz="0" w:space="0" w:color="auto"/>
          </w:divBdr>
        </w:div>
        <w:div w:id="224800283">
          <w:marLeft w:val="0"/>
          <w:marRight w:val="0"/>
          <w:marTop w:val="0"/>
          <w:marBottom w:val="0"/>
          <w:divBdr>
            <w:top w:val="none" w:sz="0" w:space="0" w:color="auto"/>
            <w:left w:val="none" w:sz="0" w:space="0" w:color="auto"/>
            <w:bottom w:val="none" w:sz="0" w:space="0" w:color="auto"/>
            <w:right w:val="none" w:sz="0" w:space="0" w:color="auto"/>
          </w:divBdr>
        </w:div>
        <w:div w:id="1455366879">
          <w:marLeft w:val="0"/>
          <w:marRight w:val="0"/>
          <w:marTop w:val="0"/>
          <w:marBottom w:val="0"/>
          <w:divBdr>
            <w:top w:val="none" w:sz="0" w:space="0" w:color="auto"/>
            <w:left w:val="none" w:sz="0" w:space="0" w:color="auto"/>
            <w:bottom w:val="none" w:sz="0" w:space="0" w:color="auto"/>
            <w:right w:val="none" w:sz="0" w:space="0" w:color="auto"/>
          </w:divBdr>
        </w:div>
        <w:div w:id="1779832347">
          <w:marLeft w:val="0"/>
          <w:marRight w:val="0"/>
          <w:marTop w:val="0"/>
          <w:marBottom w:val="0"/>
          <w:divBdr>
            <w:top w:val="none" w:sz="0" w:space="0" w:color="auto"/>
            <w:left w:val="none" w:sz="0" w:space="0" w:color="auto"/>
            <w:bottom w:val="none" w:sz="0" w:space="0" w:color="auto"/>
            <w:right w:val="none" w:sz="0" w:space="0" w:color="auto"/>
          </w:divBdr>
        </w:div>
        <w:div w:id="493842724">
          <w:marLeft w:val="0"/>
          <w:marRight w:val="0"/>
          <w:marTop w:val="0"/>
          <w:marBottom w:val="0"/>
          <w:divBdr>
            <w:top w:val="none" w:sz="0" w:space="0" w:color="auto"/>
            <w:left w:val="none" w:sz="0" w:space="0" w:color="auto"/>
            <w:bottom w:val="none" w:sz="0" w:space="0" w:color="auto"/>
            <w:right w:val="none" w:sz="0" w:space="0" w:color="auto"/>
          </w:divBdr>
        </w:div>
        <w:div w:id="658391088">
          <w:marLeft w:val="0"/>
          <w:marRight w:val="0"/>
          <w:marTop w:val="0"/>
          <w:marBottom w:val="0"/>
          <w:divBdr>
            <w:top w:val="none" w:sz="0" w:space="0" w:color="auto"/>
            <w:left w:val="none" w:sz="0" w:space="0" w:color="auto"/>
            <w:bottom w:val="none" w:sz="0" w:space="0" w:color="auto"/>
            <w:right w:val="none" w:sz="0" w:space="0" w:color="auto"/>
          </w:divBdr>
        </w:div>
        <w:div w:id="92166197">
          <w:marLeft w:val="0"/>
          <w:marRight w:val="0"/>
          <w:marTop w:val="0"/>
          <w:marBottom w:val="0"/>
          <w:divBdr>
            <w:top w:val="none" w:sz="0" w:space="0" w:color="auto"/>
            <w:left w:val="none" w:sz="0" w:space="0" w:color="auto"/>
            <w:bottom w:val="none" w:sz="0" w:space="0" w:color="auto"/>
            <w:right w:val="none" w:sz="0" w:space="0" w:color="auto"/>
          </w:divBdr>
        </w:div>
        <w:div w:id="412237285">
          <w:marLeft w:val="0"/>
          <w:marRight w:val="0"/>
          <w:marTop w:val="0"/>
          <w:marBottom w:val="0"/>
          <w:divBdr>
            <w:top w:val="none" w:sz="0" w:space="0" w:color="auto"/>
            <w:left w:val="none" w:sz="0" w:space="0" w:color="auto"/>
            <w:bottom w:val="none" w:sz="0" w:space="0" w:color="auto"/>
            <w:right w:val="none" w:sz="0" w:space="0" w:color="auto"/>
          </w:divBdr>
        </w:div>
        <w:div w:id="88082056">
          <w:marLeft w:val="0"/>
          <w:marRight w:val="0"/>
          <w:marTop w:val="0"/>
          <w:marBottom w:val="0"/>
          <w:divBdr>
            <w:top w:val="none" w:sz="0" w:space="0" w:color="auto"/>
            <w:left w:val="none" w:sz="0" w:space="0" w:color="auto"/>
            <w:bottom w:val="none" w:sz="0" w:space="0" w:color="auto"/>
            <w:right w:val="none" w:sz="0" w:space="0" w:color="auto"/>
          </w:divBdr>
        </w:div>
        <w:div w:id="273051125">
          <w:marLeft w:val="0"/>
          <w:marRight w:val="0"/>
          <w:marTop w:val="0"/>
          <w:marBottom w:val="0"/>
          <w:divBdr>
            <w:top w:val="none" w:sz="0" w:space="0" w:color="auto"/>
            <w:left w:val="none" w:sz="0" w:space="0" w:color="auto"/>
            <w:bottom w:val="none" w:sz="0" w:space="0" w:color="auto"/>
            <w:right w:val="none" w:sz="0" w:space="0" w:color="auto"/>
          </w:divBdr>
        </w:div>
        <w:div w:id="1852717006">
          <w:marLeft w:val="0"/>
          <w:marRight w:val="0"/>
          <w:marTop w:val="0"/>
          <w:marBottom w:val="0"/>
          <w:divBdr>
            <w:top w:val="none" w:sz="0" w:space="0" w:color="auto"/>
            <w:left w:val="none" w:sz="0" w:space="0" w:color="auto"/>
            <w:bottom w:val="none" w:sz="0" w:space="0" w:color="auto"/>
            <w:right w:val="none" w:sz="0" w:space="0" w:color="auto"/>
          </w:divBdr>
        </w:div>
        <w:div w:id="1673485273">
          <w:marLeft w:val="0"/>
          <w:marRight w:val="0"/>
          <w:marTop w:val="0"/>
          <w:marBottom w:val="0"/>
          <w:divBdr>
            <w:top w:val="none" w:sz="0" w:space="0" w:color="auto"/>
            <w:left w:val="none" w:sz="0" w:space="0" w:color="auto"/>
            <w:bottom w:val="none" w:sz="0" w:space="0" w:color="auto"/>
            <w:right w:val="none" w:sz="0" w:space="0" w:color="auto"/>
          </w:divBdr>
        </w:div>
        <w:div w:id="704331000">
          <w:marLeft w:val="0"/>
          <w:marRight w:val="0"/>
          <w:marTop w:val="0"/>
          <w:marBottom w:val="0"/>
          <w:divBdr>
            <w:top w:val="none" w:sz="0" w:space="0" w:color="auto"/>
            <w:left w:val="none" w:sz="0" w:space="0" w:color="auto"/>
            <w:bottom w:val="none" w:sz="0" w:space="0" w:color="auto"/>
            <w:right w:val="none" w:sz="0" w:space="0" w:color="auto"/>
          </w:divBdr>
        </w:div>
        <w:div w:id="4016456">
          <w:marLeft w:val="0"/>
          <w:marRight w:val="0"/>
          <w:marTop w:val="0"/>
          <w:marBottom w:val="0"/>
          <w:divBdr>
            <w:top w:val="none" w:sz="0" w:space="0" w:color="auto"/>
            <w:left w:val="none" w:sz="0" w:space="0" w:color="auto"/>
            <w:bottom w:val="none" w:sz="0" w:space="0" w:color="auto"/>
            <w:right w:val="none" w:sz="0" w:space="0" w:color="auto"/>
          </w:divBdr>
        </w:div>
        <w:div w:id="1953972427">
          <w:marLeft w:val="0"/>
          <w:marRight w:val="0"/>
          <w:marTop w:val="0"/>
          <w:marBottom w:val="0"/>
          <w:divBdr>
            <w:top w:val="none" w:sz="0" w:space="0" w:color="auto"/>
            <w:left w:val="none" w:sz="0" w:space="0" w:color="auto"/>
            <w:bottom w:val="none" w:sz="0" w:space="0" w:color="auto"/>
            <w:right w:val="none" w:sz="0" w:space="0" w:color="auto"/>
          </w:divBdr>
        </w:div>
        <w:div w:id="1157308450">
          <w:marLeft w:val="0"/>
          <w:marRight w:val="0"/>
          <w:marTop w:val="0"/>
          <w:marBottom w:val="0"/>
          <w:divBdr>
            <w:top w:val="none" w:sz="0" w:space="0" w:color="auto"/>
            <w:left w:val="none" w:sz="0" w:space="0" w:color="auto"/>
            <w:bottom w:val="none" w:sz="0" w:space="0" w:color="auto"/>
            <w:right w:val="none" w:sz="0" w:space="0" w:color="auto"/>
          </w:divBdr>
        </w:div>
        <w:div w:id="991063264">
          <w:marLeft w:val="0"/>
          <w:marRight w:val="0"/>
          <w:marTop w:val="0"/>
          <w:marBottom w:val="0"/>
          <w:divBdr>
            <w:top w:val="none" w:sz="0" w:space="0" w:color="auto"/>
            <w:left w:val="none" w:sz="0" w:space="0" w:color="auto"/>
            <w:bottom w:val="none" w:sz="0" w:space="0" w:color="auto"/>
            <w:right w:val="none" w:sz="0" w:space="0" w:color="auto"/>
          </w:divBdr>
        </w:div>
        <w:div w:id="1697391013">
          <w:marLeft w:val="0"/>
          <w:marRight w:val="0"/>
          <w:marTop w:val="0"/>
          <w:marBottom w:val="0"/>
          <w:divBdr>
            <w:top w:val="none" w:sz="0" w:space="0" w:color="auto"/>
            <w:left w:val="none" w:sz="0" w:space="0" w:color="auto"/>
            <w:bottom w:val="none" w:sz="0" w:space="0" w:color="auto"/>
            <w:right w:val="none" w:sz="0" w:space="0" w:color="auto"/>
          </w:divBdr>
        </w:div>
        <w:div w:id="1115178713">
          <w:marLeft w:val="0"/>
          <w:marRight w:val="0"/>
          <w:marTop w:val="0"/>
          <w:marBottom w:val="0"/>
          <w:divBdr>
            <w:top w:val="none" w:sz="0" w:space="0" w:color="auto"/>
            <w:left w:val="none" w:sz="0" w:space="0" w:color="auto"/>
            <w:bottom w:val="none" w:sz="0" w:space="0" w:color="auto"/>
            <w:right w:val="none" w:sz="0" w:space="0" w:color="auto"/>
          </w:divBdr>
        </w:div>
        <w:div w:id="493296947">
          <w:marLeft w:val="0"/>
          <w:marRight w:val="0"/>
          <w:marTop w:val="0"/>
          <w:marBottom w:val="0"/>
          <w:divBdr>
            <w:top w:val="none" w:sz="0" w:space="0" w:color="auto"/>
            <w:left w:val="none" w:sz="0" w:space="0" w:color="auto"/>
            <w:bottom w:val="none" w:sz="0" w:space="0" w:color="auto"/>
            <w:right w:val="none" w:sz="0" w:space="0" w:color="auto"/>
          </w:divBdr>
        </w:div>
        <w:div w:id="1005742553">
          <w:marLeft w:val="0"/>
          <w:marRight w:val="0"/>
          <w:marTop w:val="0"/>
          <w:marBottom w:val="0"/>
          <w:divBdr>
            <w:top w:val="none" w:sz="0" w:space="0" w:color="auto"/>
            <w:left w:val="none" w:sz="0" w:space="0" w:color="auto"/>
            <w:bottom w:val="none" w:sz="0" w:space="0" w:color="auto"/>
            <w:right w:val="none" w:sz="0" w:space="0" w:color="auto"/>
          </w:divBdr>
        </w:div>
        <w:div w:id="1060523469">
          <w:marLeft w:val="0"/>
          <w:marRight w:val="0"/>
          <w:marTop w:val="0"/>
          <w:marBottom w:val="0"/>
          <w:divBdr>
            <w:top w:val="none" w:sz="0" w:space="0" w:color="auto"/>
            <w:left w:val="none" w:sz="0" w:space="0" w:color="auto"/>
            <w:bottom w:val="none" w:sz="0" w:space="0" w:color="auto"/>
            <w:right w:val="none" w:sz="0" w:space="0" w:color="auto"/>
          </w:divBdr>
        </w:div>
        <w:div w:id="1674799793">
          <w:marLeft w:val="0"/>
          <w:marRight w:val="0"/>
          <w:marTop w:val="0"/>
          <w:marBottom w:val="0"/>
          <w:divBdr>
            <w:top w:val="none" w:sz="0" w:space="0" w:color="auto"/>
            <w:left w:val="none" w:sz="0" w:space="0" w:color="auto"/>
            <w:bottom w:val="none" w:sz="0" w:space="0" w:color="auto"/>
            <w:right w:val="none" w:sz="0" w:space="0" w:color="auto"/>
          </w:divBdr>
        </w:div>
        <w:div w:id="957905751">
          <w:marLeft w:val="0"/>
          <w:marRight w:val="0"/>
          <w:marTop w:val="0"/>
          <w:marBottom w:val="0"/>
          <w:divBdr>
            <w:top w:val="none" w:sz="0" w:space="0" w:color="auto"/>
            <w:left w:val="none" w:sz="0" w:space="0" w:color="auto"/>
            <w:bottom w:val="none" w:sz="0" w:space="0" w:color="auto"/>
            <w:right w:val="none" w:sz="0" w:space="0" w:color="auto"/>
          </w:divBdr>
        </w:div>
        <w:div w:id="1894147513">
          <w:marLeft w:val="0"/>
          <w:marRight w:val="0"/>
          <w:marTop w:val="0"/>
          <w:marBottom w:val="0"/>
          <w:divBdr>
            <w:top w:val="none" w:sz="0" w:space="0" w:color="auto"/>
            <w:left w:val="none" w:sz="0" w:space="0" w:color="auto"/>
            <w:bottom w:val="none" w:sz="0" w:space="0" w:color="auto"/>
            <w:right w:val="none" w:sz="0" w:space="0" w:color="auto"/>
          </w:divBdr>
        </w:div>
        <w:div w:id="2143961896">
          <w:marLeft w:val="0"/>
          <w:marRight w:val="0"/>
          <w:marTop w:val="0"/>
          <w:marBottom w:val="0"/>
          <w:divBdr>
            <w:top w:val="none" w:sz="0" w:space="0" w:color="auto"/>
            <w:left w:val="none" w:sz="0" w:space="0" w:color="auto"/>
            <w:bottom w:val="none" w:sz="0" w:space="0" w:color="auto"/>
            <w:right w:val="none" w:sz="0" w:space="0" w:color="auto"/>
          </w:divBdr>
        </w:div>
        <w:div w:id="1978417212">
          <w:marLeft w:val="0"/>
          <w:marRight w:val="0"/>
          <w:marTop w:val="0"/>
          <w:marBottom w:val="0"/>
          <w:divBdr>
            <w:top w:val="none" w:sz="0" w:space="0" w:color="auto"/>
            <w:left w:val="none" w:sz="0" w:space="0" w:color="auto"/>
            <w:bottom w:val="none" w:sz="0" w:space="0" w:color="auto"/>
            <w:right w:val="none" w:sz="0" w:space="0" w:color="auto"/>
          </w:divBdr>
        </w:div>
        <w:div w:id="1173764570">
          <w:marLeft w:val="0"/>
          <w:marRight w:val="0"/>
          <w:marTop w:val="0"/>
          <w:marBottom w:val="0"/>
          <w:divBdr>
            <w:top w:val="none" w:sz="0" w:space="0" w:color="auto"/>
            <w:left w:val="none" w:sz="0" w:space="0" w:color="auto"/>
            <w:bottom w:val="none" w:sz="0" w:space="0" w:color="auto"/>
            <w:right w:val="none" w:sz="0" w:space="0" w:color="auto"/>
          </w:divBdr>
        </w:div>
        <w:div w:id="1823886875">
          <w:marLeft w:val="0"/>
          <w:marRight w:val="0"/>
          <w:marTop w:val="0"/>
          <w:marBottom w:val="0"/>
          <w:divBdr>
            <w:top w:val="none" w:sz="0" w:space="0" w:color="auto"/>
            <w:left w:val="none" w:sz="0" w:space="0" w:color="auto"/>
            <w:bottom w:val="none" w:sz="0" w:space="0" w:color="auto"/>
            <w:right w:val="none" w:sz="0" w:space="0" w:color="auto"/>
          </w:divBdr>
        </w:div>
        <w:div w:id="326788418">
          <w:marLeft w:val="0"/>
          <w:marRight w:val="0"/>
          <w:marTop w:val="0"/>
          <w:marBottom w:val="0"/>
          <w:divBdr>
            <w:top w:val="none" w:sz="0" w:space="0" w:color="auto"/>
            <w:left w:val="none" w:sz="0" w:space="0" w:color="auto"/>
            <w:bottom w:val="none" w:sz="0" w:space="0" w:color="auto"/>
            <w:right w:val="none" w:sz="0" w:space="0" w:color="auto"/>
          </w:divBdr>
        </w:div>
        <w:div w:id="1056931719">
          <w:marLeft w:val="0"/>
          <w:marRight w:val="0"/>
          <w:marTop w:val="0"/>
          <w:marBottom w:val="0"/>
          <w:divBdr>
            <w:top w:val="none" w:sz="0" w:space="0" w:color="auto"/>
            <w:left w:val="none" w:sz="0" w:space="0" w:color="auto"/>
            <w:bottom w:val="none" w:sz="0" w:space="0" w:color="auto"/>
            <w:right w:val="none" w:sz="0" w:space="0" w:color="auto"/>
          </w:divBdr>
        </w:div>
        <w:div w:id="2067868841">
          <w:marLeft w:val="0"/>
          <w:marRight w:val="0"/>
          <w:marTop w:val="0"/>
          <w:marBottom w:val="0"/>
          <w:divBdr>
            <w:top w:val="none" w:sz="0" w:space="0" w:color="auto"/>
            <w:left w:val="none" w:sz="0" w:space="0" w:color="auto"/>
            <w:bottom w:val="none" w:sz="0" w:space="0" w:color="auto"/>
            <w:right w:val="none" w:sz="0" w:space="0" w:color="auto"/>
          </w:divBdr>
        </w:div>
        <w:div w:id="1446848562">
          <w:marLeft w:val="0"/>
          <w:marRight w:val="0"/>
          <w:marTop w:val="0"/>
          <w:marBottom w:val="0"/>
          <w:divBdr>
            <w:top w:val="none" w:sz="0" w:space="0" w:color="auto"/>
            <w:left w:val="none" w:sz="0" w:space="0" w:color="auto"/>
            <w:bottom w:val="none" w:sz="0" w:space="0" w:color="auto"/>
            <w:right w:val="none" w:sz="0" w:space="0" w:color="auto"/>
          </w:divBdr>
        </w:div>
        <w:div w:id="719865279">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0"/>
          <w:marBottom w:val="0"/>
          <w:divBdr>
            <w:top w:val="none" w:sz="0" w:space="0" w:color="auto"/>
            <w:left w:val="none" w:sz="0" w:space="0" w:color="auto"/>
            <w:bottom w:val="none" w:sz="0" w:space="0" w:color="auto"/>
            <w:right w:val="none" w:sz="0" w:space="0" w:color="auto"/>
          </w:divBdr>
        </w:div>
        <w:div w:id="1510945432">
          <w:marLeft w:val="0"/>
          <w:marRight w:val="0"/>
          <w:marTop w:val="0"/>
          <w:marBottom w:val="0"/>
          <w:divBdr>
            <w:top w:val="none" w:sz="0" w:space="0" w:color="auto"/>
            <w:left w:val="none" w:sz="0" w:space="0" w:color="auto"/>
            <w:bottom w:val="none" w:sz="0" w:space="0" w:color="auto"/>
            <w:right w:val="none" w:sz="0" w:space="0" w:color="auto"/>
          </w:divBdr>
        </w:div>
        <w:div w:id="16926761">
          <w:marLeft w:val="0"/>
          <w:marRight w:val="0"/>
          <w:marTop w:val="0"/>
          <w:marBottom w:val="0"/>
          <w:divBdr>
            <w:top w:val="none" w:sz="0" w:space="0" w:color="auto"/>
            <w:left w:val="none" w:sz="0" w:space="0" w:color="auto"/>
            <w:bottom w:val="none" w:sz="0" w:space="0" w:color="auto"/>
            <w:right w:val="none" w:sz="0" w:space="0" w:color="auto"/>
          </w:divBdr>
        </w:div>
        <w:div w:id="2068917487">
          <w:marLeft w:val="0"/>
          <w:marRight w:val="0"/>
          <w:marTop w:val="0"/>
          <w:marBottom w:val="0"/>
          <w:divBdr>
            <w:top w:val="none" w:sz="0" w:space="0" w:color="auto"/>
            <w:left w:val="none" w:sz="0" w:space="0" w:color="auto"/>
            <w:bottom w:val="none" w:sz="0" w:space="0" w:color="auto"/>
            <w:right w:val="none" w:sz="0" w:space="0" w:color="auto"/>
          </w:divBdr>
        </w:div>
        <w:div w:id="1962687320">
          <w:marLeft w:val="0"/>
          <w:marRight w:val="0"/>
          <w:marTop w:val="0"/>
          <w:marBottom w:val="0"/>
          <w:divBdr>
            <w:top w:val="none" w:sz="0" w:space="0" w:color="auto"/>
            <w:left w:val="none" w:sz="0" w:space="0" w:color="auto"/>
            <w:bottom w:val="none" w:sz="0" w:space="0" w:color="auto"/>
            <w:right w:val="none" w:sz="0" w:space="0" w:color="auto"/>
          </w:divBdr>
        </w:div>
        <w:div w:id="1211185706">
          <w:marLeft w:val="0"/>
          <w:marRight w:val="0"/>
          <w:marTop w:val="0"/>
          <w:marBottom w:val="0"/>
          <w:divBdr>
            <w:top w:val="none" w:sz="0" w:space="0" w:color="auto"/>
            <w:left w:val="none" w:sz="0" w:space="0" w:color="auto"/>
            <w:bottom w:val="none" w:sz="0" w:space="0" w:color="auto"/>
            <w:right w:val="none" w:sz="0" w:space="0" w:color="auto"/>
          </w:divBdr>
        </w:div>
        <w:div w:id="1885215584">
          <w:marLeft w:val="0"/>
          <w:marRight w:val="0"/>
          <w:marTop w:val="0"/>
          <w:marBottom w:val="0"/>
          <w:divBdr>
            <w:top w:val="none" w:sz="0" w:space="0" w:color="auto"/>
            <w:left w:val="none" w:sz="0" w:space="0" w:color="auto"/>
            <w:bottom w:val="none" w:sz="0" w:space="0" w:color="auto"/>
            <w:right w:val="none" w:sz="0" w:space="0" w:color="auto"/>
          </w:divBdr>
        </w:div>
        <w:div w:id="1415393677">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 w:id="1785342424">
          <w:marLeft w:val="0"/>
          <w:marRight w:val="0"/>
          <w:marTop w:val="0"/>
          <w:marBottom w:val="0"/>
          <w:divBdr>
            <w:top w:val="none" w:sz="0" w:space="0" w:color="auto"/>
            <w:left w:val="none" w:sz="0" w:space="0" w:color="auto"/>
            <w:bottom w:val="none" w:sz="0" w:space="0" w:color="auto"/>
            <w:right w:val="none" w:sz="0" w:space="0" w:color="auto"/>
          </w:divBdr>
        </w:div>
        <w:div w:id="1499613359">
          <w:marLeft w:val="0"/>
          <w:marRight w:val="0"/>
          <w:marTop w:val="0"/>
          <w:marBottom w:val="0"/>
          <w:divBdr>
            <w:top w:val="none" w:sz="0" w:space="0" w:color="auto"/>
            <w:left w:val="none" w:sz="0" w:space="0" w:color="auto"/>
            <w:bottom w:val="none" w:sz="0" w:space="0" w:color="auto"/>
            <w:right w:val="none" w:sz="0" w:space="0" w:color="auto"/>
          </w:divBdr>
        </w:div>
        <w:div w:id="1898199355">
          <w:marLeft w:val="0"/>
          <w:marRight w:val="0"/>
          <w:marTop w:val="0"/>
          <w:marBottom w:val="0"/>
          <w:divBdr>
            <w:top w:val="none" w:sz="0" w:space="0" w:color="auto"/>
            <w:left w:val="none" w:sz="0" w:space="0" w:color="auto"/>
            <w:bottom w:val="none" w:sz="0" w:space="0" w:color="auto"/>
            <w:right w:val="none" w:sz="0" w:space="0" w:color="auto"/>
          </w:divBdr>
        </w:div>
        <w:div w:id="697776664">
          <w:marLeft w:val="0"/>
          <w:marRight w:val="0"/>
          <w:marTop w:val="0"/>
          <w:marBottom w:val="0"/>
          <w:divBdr>
            <w:top w:val="none" w:sz="0" w:space="0" w:color="auto"/>
            <w:left w:val="none" w:sz="0" w:space="0" w:color="auto"/>
            <w:bottom w:val="none" w:sz="0" w:space="0" w:color="auto"/>
            <w:right w:val="none" w:sz="0" w:space="0" w:color="auto"/>
          </w:divBdr>
        </w:div>
        <w:div w:id="956987802">
          <w:marLeft w:val="0"/>
          <w:marRight w:val="0"/>
          <w:marTop w:val="0"/>
          <w:marBottom w:val="0"/>
          <w:divBdr>
            <w:top w:val="none" w:sz="0" w:space="0" w:color="auto"/>
            <w:left w:val="none" w:sz="0" w:space="0" w:color="auto"/>
            <w:bottom w:val="none" w:sz="0" w:space="0" w:color="auto"/>
            <w:right w:val="none" w:sz="0" w:space="0" w:color="auto"/>
          </w:divBdr>
        </w:div>
        <w:div w:id="601110342">
          <w:marLeft w:val="0"/>
          <w:marRight w:val="0"/>
          <w:marTop w:val="0"/>
          <w:marBottom w:val="0"/>
          <w:divBdr>
            <w:top w:val="none" w:sz="0" w:space="0" w:color="auto"/>
            <w:left w:val="none" w:sz="0" w:space="0" w:color="auto"/>
            <w:bottom w:val="none" w:sz="0" w:space="0" w:color="auto"/>
            <w:right w:val="none" w:sz="0" w:space="0" w:color="auto"/>
          </w:divBdr>
        </w:div>
        <w:div w:id="572620522">
          <w:marLeft w:val="0"/>
          <w:marRight w:val="0"/>
          <w:marTop w:val="0"/>
          <w:marBottom w:val="0"/>
          <w:divBdr>
            <w:top w:val="none" w:sz="0" w:space="0" w:color="auto"/>
            <w:left w:val="none" w:sz="0" w:space="0" w:color="auto"/>
            <w:bottom w:val="none" w:sz="0" w:space="0" w:color="auto"/>
            <w:right w:val="none" w:sz="0" w:space="0" w:color="auto"/>
          </w:divBdr>
        </w:div>
        <w:div w:id="2030177631">
          <w:marLeft w:val="0"/>
          <w:marRight w:val="0"/>
          <w:marTop w:val="0"/>
          <w:marBottom w:val="0"/>
          <w:divBdr>
            <w:top w:val="none" w:sz="0" w:space="0" w:color="auto"/>
            <w:left w:val="none" w:sz="0" w:space="0" w:color="auto"/>
            <w:bottom w:val="none" w:sz="0" w:space="0" w:color="auto"/>
            <w:right w:val="none" w:sz="0" w:space="0" w:color="auto"/>
          </w:divBdr>
        </w:div>
        <w:div w:id="120808349">
          <w:marLeft w:val="0"/>
          <w:marRight w:val="0"/>
          <w:marTop w:val="0"/>
          <w:marBottom w:val="0"/>
          <w:divBdr>
            <w:top w:val="none" w:sz="0" w:space="0" w:color="auto"/>
            <w:left w:val="none" w:sz="0" w:space="0" w:color="auto"/>
            <w:bottom w:val="none" w:sz="0" w:space="0" w:color="auto"/>
            <w:right w:val="none" w:sz="0" w:space="0" w:color="auto"/>
          </w:divBdr>
        </w:div>
        <w:div w:id="547837094">
          <w:marLeft w:val="0"/>
          <w:marRight w:val="0"/>
          <w:marTop w:val="0"/>
          <w:marBottom w:val="0"/>
          <w:divBdr>
            <w:top w:val="none" w:sz="0" w:space="0" w:color="auto"/>
            <w:left w:val="none" w:sz="0" w:space="0" w:color="auto"/>
            <w:bottom w:val="none" w:sz="0" w:space="0" w:color="auto"/>
            <w:right w:val="none" w:sz="0" w:space="0" w:color="auto"/>
          </w:divBdr>
        </w:div>
        <w:div w:id="1981037248">
          <w:marLeft w:val="0"/>
          <w:marRight w:val="0"/>
          <w:marTop w:val="0"/>
          <w:marBottom w:val="0"/>
          <w:divBdr>
            <w:top w:val="none" w:sz="0" w:space="0" w:color="auto"/>
            <w:left w:val="none" w:sz="0" w:space="0" w:color="auto"/>
            <w:bottom w:val="none" w:sz="0" w:space="0" w:color="auto"/>
            <w:right w:val="none" w:sz="0" w:space="0" w:color="auto"/>
          </w:divBdr>
        </w:div>
        <w:div w:id="1837724754">
          <w:marLeft w:val="0"/>
          <w:marRight w:val="0"/>
          <w:marTop w:val="0"/>
          <w:marBottom w:val="0"/>
          <w:divBdr>
            <w:top w:val="none" w:sz="0" w:space="0" w:color="auto"/>
            <w:left w:val="none" w:sz="0" w:space="0" w:color="auto"/>
            <w:bottom w:val="none" w:sz="0" w:space="0" w:color="auto"/>
            <w:right w:val="none" w:sz="0" w:space="0" w:color="auto"/>
          </w:divBdr>
        </w:div>
        <w:div w:id="285086054">
          <w:marLeft w:val="0"/>
          <w:marRight w:val="0"/>
          <w:marTop w:val="0"/>
          <w:marBottom w:val="0"/>
          <w:divBdr>
            <w:top w:val="none" w:sz="0" w:space="0" w:color="auto"/>
            <w:left w:val="none" w:sz="0" w:space="0" w:color="auto"/>
            <w:bottom w:val="none" w:sz="0" w:space="0" w:color="auto"/>
            <w:right w:val="none" w:sz="0" w:space="0" w:color="auto"/>
          </w:divBdr>
        </w:div>
        <w:div w:id="2091924970">
          <w:marLeft w:val="0"/>
          <w:marRight w:val="0"/>
          <w:marTop w:val="0"/>
          <w:marBottom w:val="0"/>
          <w:divBdr>
            <w:top w:val="none" w:sz="0" w:space="0" w:color="auto"/>
            <w:left w:val="none" w:sz="0" w:space="0" w:color="auto"/>
            <w:bottom w:val="none" w:sz="0" w:space="0" w:color="auto"/>
            <w:right w:val="none" w:sz="0" w:space="0" w:color="auto"/>
          </w:divBdr>
        </w:div>
        <w:div w:id="1455446759">
          <w:marLeft w:val="0"/>
          <w:marRight w:val="0"/>
          <w:marTop w:val="0"/>
          <w:marBottom w:val="0"/>
          <w:divBdr>
            <w:top w:val="none" w:sz="0" w:space="0" w:color="auto"/>
            <w:left w:val="none" w:sz="0" w:space="0" w:color="auto"/>
            <w:bottom w:val="none" w:sz="0" w:space="0" w:color="auto"/>
            <w:right w:val="none" w:sz="0" w:space="0" w:color="auto"/>
          </w:divBdr>
        </w:div>
        <w:div w:id="1989508889">
          <w:marLeft w:val="0"/>
          <w:marRight w:val="0"/>
          <w:marTop w:val="0"/>
          <w:marBottom w:val="0"/>
          <w:divBdr>
            <w:top w:val="none" w:sz="0" w:space="0" w:color="auto"/>
            <w:left w:val="none" w:sz="0" w:space="0" w:color="auto"/>
            <w:bottom w:val="none" w:sz="0" w:space="0" w:color="auto"/>
            <w:right w:val="none" w:sz="0" w:space="0" w:color="auto"/>
          </w:divBdr>
        </w:div>
        <w:div w:id="262687448">
          <w:marLeft w:val="0"/>
          <w:marRight w:val="0"/>
          <w:marTop w:val="0"/>
          <w:marBottom w:val="0"/>
          <w:divBdr>
            <w:top w:val="none" w:sz="0" w:space="0" w:color="auto"/>
            <w:left w:val="none" w:sz="0" w:space="0" w:color="auto"/>
            <w:bottom w:val="none" w:sz="0" w:space="0" w:color="auto"/>
            <w:right w:val="none" w:sz="0" w:space="0" w:color="auto"/>
          </w:divBdr>
        </w:div>
      </w:divsChild>
    </w:div>
    <w:div w:id="1407800694">
      <w:bodyDiv w:val="1"/>
      <w:marLeft w:val="0"/>
      <w:marRight w:val="0"/>
      <w:marTop w:val="0"/>
      <w:marBottom w:val="0"/>
      <w:divBdr>
        <w:top w:val="none" w:sz="0" w:space="0" w:color="auto"/>
        <w:left w:val="none" w:sz="0" w:space="0" w:color="auto"/>
        <w:bottom w:val="none" w:sz="0" w:space="0" w:color="auto"/>
        <w:right w:val="none" w:sz="0" w:space="0" w:color="auto"/>
      </w:divBdr>
    </w:div>
    <w:div w:id="1436291465">
      <w:bodyDiv w:val="1"/>
      <w:marLeft w:val="0"/>
      <w:marRight w:val="0"/>
      <w:marTop w:val="0"/>
      <w:marBottom w:val="0"/>
      <w:divBdr>
        <w:top w:val="none" w:sz="0" w:space="0" w:color="auto"/>
        <w:left w:val="none" w:sz="0" w:space="0" w:color="auto"/>
        <w:bottom w:val="none" w:sz="0" w:space="0" w:color="auto"/>
        <w:right w:val="none" w:sz="0" w:space="0" w:color="auto"/>
      </w:divBdr>
    </w:div>
    <w:div w:id="1490637312">
      <w:bodyDiv w:val="1"/>
      <w:marLeft w:val="0"/>
      <w:marRight w:val="0"/>
      <w:marTop w:val="0"/>
      <w:marBottom w:val="0"/>
      <w:divBdr>
        <w:top w:val="none" w:sz="0" w:space="0" w:color="auto"/>
        <w:left w:val="none" w:sz="0" w:space="0" w:color="auto"/>
        <w:bottom w:val="none" w:sz="0" w:space="0" w:color="auto"/>
        <w:right w:val="none" w:sz="0" w:space="0" w:color="auto"/>
      </w:divBdr>
    </w:div>
    <w:div w:id="1546674249">
      <w:bodyDiv w:val="1"/>
      <w:marLeft w:val="0"/>
      <w:marRight w:val="0"/>
      <w:marTop w:val="0"/>
      <w:marBottom w:val="0"/>
      <w:divBdr>
        <w:top w:val="none" w:sz="0" w:space="0" w:color="auto"/>
        <w:left w:val="none" w:sz="0" w:space="0" w:color="auto"/>
        <w:bottom w:val="none" w:sz="0" w:space="0" w:color="auto"/>
        <w:right w:val="none" w:sz="0" w:space="0" w:color="auto"/>
      </w:divBdr>
    </w:div>
    <w:div w:id="1624531760">
      <w:bodyDiv w:val="1"/>
      <w:marLeft w:val="0"/>
      <w:marRight w:val="0"/>
      <w:marTop w:val="0"/>
      <w:marBottom w:val="0"/>
      <w:divBdr>
        <w:top w:val="none" w:sz="0" w:space="0" w:color="auto"/>
        <w:left w:val="none" w:sz="0" w:space="0" w:color="auto"/>
        <w:bottom w:val="none" w:sz="0" w:space="0" w:color="auto"/>
        <w:right w:val="none" w:sz="0" w:space="0" w:color="auto"/>
      </w:divBdr>
    </w:div>
    <w:div w:id="1643806092">
      <w:bodyDiv w:val="1"/>
      <w:marLeft w:val="0"/>
      <w:marRight w:val="0"/>
      <w:marTop w:val="0"/>
      <w:marBottom w:val="0"/>
      <w:divBdr>
        <w:top w:val="none" w:sz="0" w:space="0" w:color="auto"/>
        <w:left w:val="none" w:sz="0" w:space="0" w:color="auto"/>
        <w:bottom w:val="none" w:sz="0" w:space="0" w:color="auto"/>
        <w:right w:val="none" w:sz="0" w:space="0" w:color="auto"/>
      </w:divBdr>
    </w:div>
    <w:div w:id="1821726993">
      <w:bodyDiv w:val="1"/>
      <w:marLeft w:val="0"/>
      <w:marRight w:val="0"/>
      <w:marTop w:val="0"/>
      <w:marBottom w:val="0"/>
      <w:divBdr>
        <w:top w:val="none" w:sz="0" w:space="0" w:color="auto"/>
        <w:left w:val="none" w:sz="0" w:space="0" w:color="auto"/>
        <w:bottom w:val="none" w:sz="0" w:space="0" w:color="auto"/>
        <w:right w:val="none" w:sz="0" w:space="0" w:color="auto"/>
      </w:divBdr>
    </w:div>
    <w:div w:id="1831601573">
      <w:bodyDiv w:val="1"/>
      <w:marLeft w:val="0"/>
      <w:marRight w:val="0"/>
      <w:marTop w:val="0"/>
      <w:marBottom w:val="0"/>
      <w:divBdr>
        <w:top w:val="none" w:sz="0" w:space="0" w:color="auto"/>
        <w:left w:val="none" w:sz="0" w:space="0" w:color="auto"/>
        <w:bottom w:val="none" w:sz="0" w:space="0" w:color="auto"/>
        <w:right w:val="none" w:sz="0" w:space="0" w:color="auto"/>
      </w:divBdr>
    </w:div>
    <w:div w:id="1976520803">
      <w:bodyDiv w:val="1"/>
      <w:marLeft w:val="0"/>
      <w:marRight w:val="0"/>
      <w:marTop w:val="0"/>
      <w:marBottom w:val="0"/>
      <w:divBdr>
        <w:top w:val="none" w:sz="0" w:space="0" w:color="auto"/>
        <w:left w:val="none" w:sz="0" w:space="0" w:color="auto"/>
        <w:bottom w:val="none" w:sz="0" w:space="0" w:color="auto"/>
        <w:right w:val="none" w:sz="0" w:space="0" w:color="auto"/>
      </w:divBdr>
    </w:div>
    <w:div w:id="2000034095">
      <w:bodyDiv w:val="1"/>
      <w:marLeft w:val="0"/>
      <w:marRight w:val="0"/>
      <w:marTop w:val="0"/>
      <w:marBottom w:val="0"/>
      <w:divBdr>
        <w:top w:val="none" w:sz="0" w:space="0" w:color="auto"/>
        <w:left w:val="none" w:sz="0" w:space="0" w:color="auto"/>
        <w:bottom w:val="none" w:sz="0" w:space="0" w:color="auto"/>
        <w:right w:val="none" w:sz="0" w:space="0" w:color="auto"/>
      </w:divBdr>
    </w:div>
    <w:div w:id="2012677878">
      <w:bodyDiv w:val="1"/>
      <w:marLeft w:val="0"/>
      <w:marRight w:val="0"/>
      <w:marTop w:val="0"/>
      <w:marBottom w:val="0"/>
      <w:divBdr>
        <w:top w:val="none" w:sz="0" w:space="0" w:color="auto"/>
        <w:left w:val="none" w:sz="0" w:space="0" w:color="auto"/>
        <w:bottom w:val="none" w:sz="0" w:space="0" w:color="auto"/>
        <w:right w:val="none" w:sz="0" w:space="0" w:color="auto"/>
      </w:divBdr>
    </w:div>
    <w:div w:id="2081053345">
      <w:bodyDiv w:val="1"/>
      <w:marLeft w:val="0"/>
      <w:marRight w:val="0"/>
      <w:marTop w:val="0"/>
      <w:marBottom w:val="0"/>
      <w:divBdr>
        <w:top w:val="none" w:sz="0" w:space="0" w:color="auto"/>
        <w:left w:val="none" w:sz="0" w:space="0" w:color="auto"/>
        <w:bottom w:val="none" w:sz="0" w:space="0" w:color="auto"/>
        <w:right w:val="none" w:sz="0" w:space="0" w:color="auto"/>
      </w:divBdr>
    </w:div>
    <w:div w:id="2110466373">
      <w:bodyDiv w:val="1"/>
      <w:marLeft w:val="0"/>
      <w:marRight w:val="0"/>
      <w:marTop w:val="0"/>
      <w:marBottom w:val="0"/>
      <w:divBdr>
        <w:top w:val="none" w:sz="0" w:space="0" w:color="auto"/>
        <w:left w:val="none" w:sz="0" w:space="0" w:color="auto"/>
        <w:bottom w:val="none" w:sz="0" w:space="0" w:color="auto"/>
        <w:right w:val="none" w:sz="0" w:space="0" w:color="auto"/>
      </w:divBdr>
      <w:divsChild>
        <w:div w:id="632442952">
          <w:marLeft w:val="0"/>
          <w:marRight w:val="0"/>
          <w:marTop w:val="0"/>
          <w:marBottom w:val="0"/>
          <w:divBdr>
            <w:top w:val="none" w:sz="0" w:space="0" w:color="auto"/>
            <w:left w:val="none" w:sz="0" w:space="0" w:color="auto"/>
            <w:bottom w:val="none" w:sz="0" w:space="0" w:color="auto"/>
            <w:right w:val="none" w:sz="0" w:space="0" w:color="auto"/>
          </w:divBdr>
        </w:div>
        <w:div w:id="1848907113">
          <w:marLeft w:val="0"/>
          <w:marRight w:val="0"/>
          <w:marTop w:val="0"/>
          <w:marBottom w:val="0"/>
          <w:divBdr>
            <w:top w:val="none" w:sz="0" w:space="0" w:color="auto"/>
            <w:left w:val="none" w:sz="0" w:space="0" w:color="auto"/>
            <w:bottom w:val="none" w:sz="0" w:space="0" w:color="auto"/>
            <w:right w:val="none" w:sz="0" w:space="0" w:color="auto"/>
          </w:divBdr>
        </w:div>
        <w:div w:id="1927612037">
          <w:marLeft w:val="0"/>
          <w:marRight w:val="0"/>
          <w:marTop w:val="0"/>
          <w:marBottom w:val="0"/>
          <w:divBdr>
            <w:top w:val="none" w:sz="0" w:space="0" w:color="auto"/>
            <w:left w:val="none" w:sz="0" w:space="0" w:color="auto"/>
            <w:bottom w:val="none" w:sz="0" w:space="0" w:color="auto"/>
            <w:right w:val="none" w:sz="0" w:space="0" w:color="auto"/>
          </w:divBdr>
        </w:div>
        <w:div w:id="521239961">
          <w:marLeft w:val="0"/>
          <w:marRight w:val="0"/>
          <w:marTop w:val="0"/>
          <w:marBottom w:val="0"/>
          <w:divBdr>
            <w:top w:val="none" w:sz="0" w:space="0" w:color="auto"/>
            <w:left w:val="none" w:sz="0" w:space="0" w:color="auto"/>
            <w:bottom w:val="none" w:sz="0" w:space="0" w:color="auto"/>
            <w:right w:val="none" w:sz="0" w:space="0" w:color="auto"/>
          </w:divBdr>
        </w:div>
        <w:div w:id="182518733">
          <w:marLeft w:val="0"/>
          <w:marRight w:val="0"/>
          <w:marTop w:val="0"/>
          <w:marBottom w:val="0"/>
          <w:divBdr>
            <w:top w:val="none" w:sz="0" w:space="0" w:color="auto"/>
            <w:left w:val="none" w:sz="0" w:space="0" w:color="auto"/>
            <w:bottom w:val="none" w:sz="0" w:space="0" w:color="auto"/>
            <w:right w:val="none" w:sz="0" w:space="0" w:color="auto"/>
          </w:divBdr>
        </w:div>
        <w:div w:id="1195116623">
          <w:marLeft w:val="0"/>
          <w:marRight w:val="0"/>
          <w:marTop w:val="0"/>
          <w:marBottom w:val="0"/>
          <w:divBdr>
            <w:top w:val="none" w:sz="0" w:space="0" w:color="auto"/>
            <w:left w:val="none" w:sz="0" w:space="0" w:color="auto"/>
            <w:bottom w:val="none" w:sz="0" w:space="0" w:color="auto"/>
            <w:right w:val="none" w:sz="0" w:space="0" w:color="auto"/>
          </w:divBdr>
        </w:div>
        <w:div w:id="1498695539">
          <w:marLeft w:val="0"/>
          <w:marRight w:val="0"/>
          <w:marTop w:val="0"/>
          <w:marBottom w:val="0"/>
          <w:divBdr>
            <w:top w:val="none" w:sz="0" w:space="0" w:color="auto"/>
            <w:left w:val="none" w:sz="0" w:space="0" w:color="auto"/>
            <w:bottom w:val="none" w:sz="0" w:space="0" w:color="auto"/>
            <w:right w:val="none" w:sz="0" w:space="0" w:color="auto"/>
          </w:divBdr>
        </w:div>
        <w:div w:id="713116773">
          <w:marLeft w:val="0"/>
          <w:marRight w:val="0"/>
          <w:marTop w:val="0"/>
          <w:marBottom w:val="0"/>
          <w:divBdr>
            <w:top w:val="none" w:sz="0" w:space="0" w:color="auto"/>
            <w:left w:val="none" w:sz="0" w:space="0" w:color="auto"/>
            <w:bottom w:val="none" w:sz="0" w:space="0" w:color="auto"/>
            <w:right w:val="none" w:sz="0" w:space="0" w:color="auto"/>
          </w:divBdr>
        </w:div>
        <w:div w:id="1416053124">
          <w:marLeft w:val="0"/>
          <w:marRight w:val="0"/>
          <w:marTop w:val="0"/>
          <w:marBottom w:val="0"/>
          <w:divBdr>
            <w:top w:val="none" w:sz="0" w:space="0" w:color="auto"/>
            <w:left w:val="none" w:sz="0" w:space="0" w:color="auto"/>
            <w:bottom w:val="none" w:sz="0" w:space="0" w:color="auto"/>
            <w:right w:val="none" w:sz="0" w:space="0" w:color="auto"/>
          </w:divBdr>
        </w:div>
        <w:div w:id="242567455">
          <w:marLeft w:val="0"/>
          <w:marRight w:val="0"/>
          <w:marTop w:val="0"/>
          <w:marBottom w:val="0"/>
          <w:divBdr>
            <w:top w:val="none" w:sz="0" w:space="0" w:color="auto"/>
            <w:left w:val="none" w:sz="0" w:space="0" w:color="auto"/>
            <w:bottom w:val="none" w:sz="0" w:space="0" w:color="auto"/>
            <w:right w:val="none" w:sz="0" w:space="0" w:color="auto"/>
          </w:divBdr>
        </w:div>
        <w:div w:id="1230339373">
          <w:marLeft w:val="0"/>
          <w:marRight w:val="0"/>
          <w:marTop w:val="0"/>
          <w:marBottom w:val="0"/>
          <w:divBdr>
            <w:top w:val="none" w:sz="0" w:space="0" w:color="auto"/>
            <w:left w:val="none" w:sz="0" w:space="0" w:color="auto"/>
            <w:bottom w:val="none" w:sz="0" w:space="0" w:color="auto"/>
            <w:right w:val="none" w:sz="0" w:space="0" w:color="auto"/>
          </w:divBdr>
        </w:div>
        <w:div w:id="1267039379">
          <w:marLeft w:val="0"/>
          <w:marRight w:val="0"/>
          <w:marTop w:val="0"/>
          <w:marBottom w:val="0"/>
          <w:divBdr>
            <w:top w:val="none" w:sz="0" w:space="0" w:color="auto"/>
            <w:left w:val="none" w:sz="0" w:space="0" w:color="auto"/>
            <w:bottom w:val="none" w:sz="0" w:space="0" w:color="auto"/>
            <w:right w:val="none" w:sz="0" w:space="0" w:color="auto"/>
          </w:divBdr>
        </w:div>
        <w:div w:id="1384211125">
          <w:marLeft w:val="0"/>
          <w:marRight w:val="0"/>
          <w:marTop w:val="0"/>
          <w:marBottom w:val="0"/>
          <w:divBdr>
            <w:top w:val="none" w:sz="0" w:space="0" w:color="auto"/>
            <w:left w:val="none" w:sz="0" w:space="0" w:color="auto"/>
            <w:bottom w:val="none" w:sz="0" w:space="0" w:color="auto"/>
            <w:right w:val="none" w:sz="0" w:space="0" w:color="auto"/>
          </w:divBdr>
        </w:div>
        <w:div w:id="1546525248">
          <w:marLeft w:val="0"/>
          <w:marRight w:val="0"/>
          <w:marTop w:val="0"/>
          <w:marBottom w:val="0"/>
          <w:divBdr>
            <w:top w:val="none" w:sz="0" w:space="0" w:color="auto"/>
            <w:left w:val="none" w:sz="0" w:space="0" w:color="auto"/>
            <w:bottom w:val="none" w:sz="0" w:space="0" w:color="auto"/>
            <w:right w:val="none" w:sz="0" w:space="0" w:color="auto"/>
          </w:divBdr>
        </w:div>
        <w:div w:id="587887171">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693652376">
          <w:marLeft w:val="0"/>
          <w:marRight w:val="0"/>
          <w:marTop w:val="0"/>
          <w:marBottom w:val="0"/>
          <w:divBdr>
            <w:top w:val="none" w:sz="0" w:space="0" w:color="auto"/>
            <w:left w:val="none" w:sz="0" w:space="0" w:color="auto"/>
            <w:bottom w:val="none" w:sz="0" w:space="0" w:color="auto"/>
            <w:right w:val="none" w:sz="0" w:space="0" w:color="auto"/>
          </w:divBdr>
        </w:div>
        <w:div w:id="732000613">
          <w:marLeft w:val="0"/>
          <w:marRight w:val="0"/>
          <w:marTop w:val="0"/>
          <w:marBottom w:val="0"/>
          <w:divBdr>
            <w:top w:val="none" w:sz="0" w:space="0" w:color="auto"/>
            <w:left w:val="none" w:sz="0" w:space="0" w:color="auto"/>
            <w:bottom w:val="none" w:sz="0" w:space="0" w:color="auto"/>
            <w:right w:val="none" w:sz="0" w:space="0" w:color="auto"/>
          </w:divBdr>
        </w:div>
        <w:div w:id="1331107152">
          <w:marLeft w:val="0"/>
          <w:marRight w:val="0"/>
          <w:marTop w:val="0"/>
          <w:marBottom w:val="0"/>
          <w:divBdr>
            <w:top w:val="none" w:sz="0" w:space="0" w:color="auto"/>
            <w:left w:val="none" w:sz="0" w:space="0" w:color="auto"/>
            <w:bottom w:val="none" w:sz="0" w:space="0" w:color="auto"/>
            <w:right w:val="none" w:sz="0" w:space="0" w:color="auto"/>
          </w:divBdr>
        </w:div>
        <w:div w:id="937565374">
          <w:marLeft w:val="0"/>
          <w:marRight w:val="0"/>
          <w:marTop w:val="0"/>
          <w:marBottom w:val="0"/>
          <w:divBdr>
            <w:top w:val="none" w:sz="0" w:space="0" w:color="auto"/>
            <w:left w:val="none" w:sz="0" w:space="0" w:color="auto"/>
            <w:bottom w:val="none" w:sz="0" w:space="0" w:color="auto"/>
            <w:right w:val="none" w:sz="0" w:space="0" w:color="auto"/>
          </w:divBdr>
        </w:div>
        <w:div w:id="817723884">
          <w:marLeft w:val="0"/>
          <w:marRight w:val="0"/>
          <w:marTop w:val="0"/>
          <w:marBottom w:val="0"/>
          <w:divBdr>
            <w:top w:val="none" w:sz="0" w:space="0" w:color="auto"/>
            <w:left w:val="none" w:sz="0" w:space="0" w:color="auto"/>
            <w:bottom w:val="none" w:sz="0" w:space="0" w:color="auto"/>
            <w:right w:val="none" w:sz="0" w:space="0" w:color="auto"/>
          </w:divBdr>
        </w:div>
        <w:div w:id="861906">
          <w:marLeft w:val="0"/>
          <w:marRight w:val="0"/>
          <w:marTop w:val="0"/>
          <w:marBottom w:val="0"/>
          <w:divBdr>
            <w:top w:val="none" w:sz="0" w:space="0" w:color="auto"/>
            <w:left w:val="none" w:sz="0" w:space="0" w:color="auto"/>
            <w:bottom w:val="none" w:sz="0" w:space="0" w:color="auto"/>
            <w:right w:val="none" w:sz="0" w:space="0" w:color="auto"/>
          </w:divBdr>
        </w:div>
        <w:div w:id="1219589394">
          <w:marLeft w:val="0"/>
          <w:marRight w:val="0"/>
          <w:marTop w:val="0"/>
          <w:marBottom w:val="0"/>
          <w:divBdr>
            <w:top w:val="none" w:sz="0" w:space="0" w:color="auto"/>
            <w:left w:val="none" w:sz="0" w:space="0" w:color="auto"/>
            <w:bottom w:val="none" w:sz="0" w:space="0" w:color="auto"/>
            <w:right w:val="none" w:sz="0" w:space="0" w:color="auto"/>
          </w:divBdr>
        </w:div>
        <w:div w:id="1868445187">
          <w:marLeft w:val="0"/>
          <w:marRight w:val="0"/>
          <w:marTop w:val="0"/>
          <w:marBottom w:val="0"/>
          <w:divBdr>
            <w:top w:val="none" w:sz="0" w:space="0" w:color="auto"/>
            <w:left w:val="none" w:sz="0" w:space="0" w:color="auto"/>
            <w:bottom w:val="none" w:sz="0" w:space="0" w:color="auto"/>
            <w:right w:val="none" w:sz="0" w:space="0" w:color="auto"/>
          </w:divBdr>
        </w:div>
        <w:div w:id="528639071">
          <w:marLeft w:val="0"/>
          <w:marRight w:val="0"/>
          <w:marTop w:val="0"/>
          <w:marBottom w:val="0"/>
          <w:divBdr>
            <w:top w:val="none" w:sz="0" w:space="0" w:color="auto"/>
            <w:left w:val="none" w:sz="0" w:space="0" w:color="auto"/>
            <w:bottom w:val="none" w:sz="0" w:space="0" w:color="auto"/>
            <w:right w:val="none" w:sz="0" w:space="0" w:color="auto"/>
          </w:divBdr>
        </w:div>
        <w:div w:id="1041399029">
          <w:marLeft w:val="0"/>
          <w:marRight w:val="0"/>
          <w:marTop w:val="0"/>
          <w:marBottom w:val="0"/>
          <w:divBdr>
            <w:top w:val="none" w:sz="0" w:space="0" w:color="auto"/>
            <w:left w:val="none" w:sz="0" w:space="0" w:color="auto"/>
            <w:bottom w:val="none" w:sz="0" w:space="0" w:color="auto"/>
            <w:right w:val="none" w:sz="0" w:space="0" w:color="auto"/>
          </w:divBdr>
        </w:div>
        <w:div w:id="1729694161">
          <w:marLeft w:val="0"/>
          <w:marRight w:val="0"/>
          <w:marTop w:val="0"/>
          <w:marBottom w:val="0"/>
          <w:divBdr>
            <w:top w:val="none" w:sz="0" w:space="0" w:color="auto"/>
            <w:left w:val="none" w:sz="0" w:space="0" w:color="auto"/>
            <w:bottom w:val="none" w:sz="0" w:space="0" w:color="auto"/>
            <w:right w:val="none" w:sz="0" w:space="0" w:color="auto"/>
          </w:divBdr>
        </w:div>
        <w:div w:id="737946595">
          <w:marLeft w:val="0"/>
          <w:marRight w:val="0"/>
          <w:marTop w:val="0"/>
          <w:marBottom w:val="0"/>
          <w:divBdr>
            <w:top w:val="none" w:sz="0" w:space="0" w:color="auto"/>
            <w:left w:val="none" w:sz="0" w:space="0" w:color="auto"/>
            <w:bottom w:val="none" w:sz="0" w:space="0" w:color="auto"/>
            <w:right w:val="none" w:sz="0" w:space="0" w:color="auto"/>
          </w:divBdr>
        </w:div>
        <w:div w:id="1262493971">
          <w:marLeft w:val="0"/>
          <w:marRight w:val="0"/>
          <w:marTop w:val="0"/>
          <w:marBottom w:val="0"/>
          <w:divBdr>
            <w:top w:val="none" w:sz="0" w:space="0" w:color="auto"/>
            <w:left w:val="none" w:sz="0" w:space="0" w:color="auto"/>
            <w:bottom w:val="none" w:sz="0" w:space="0" w:color="auto"/>
            <w:right w:val="none" w:sz="0" w:space="0" w:color="auto"/>
          </w:divBdr>
        </w:div>
        <w:div w:id="1633559442">
          <w:marLeft w:val="0"/>
          <w:marRight w:val="0"/>
          <w:marTop w:val="0"/>
          <w:marBottom w:val="0"/>
          <w:divBdr>
            <w:top w:val="none" w:sz="0" w:space="0" w:color="auto"/>
            <w:left w:val="none" w:sz="0" w:space="0" w:color="auto"/>
            <w:bottom w:val="none" w:sz="0" w:space="0" w:color="auto"/>
            <w:right w:val="none" w:sz="0" w:space="0" w:color="auto"/>
          </w:divBdr>
        </w:div>
        <w:div w:id="572665363">
          <w:marLeft w:val="0"/>
          <w:marRight w:val="0"/>
          <w:marTop w:val="0"/>
          <w:marBottom w:val="0"/>
          <w:divBdr>
            <w:top w:val="none" w:sz="0" w:space="0" w:color="auto"/>
            <w:left w:val="none" w:sz="0" w:space="0" w:color="auto"/>
            <w:bottom w:val="none" w:sz="0" w:space="0" w:color="auto"/>
            <w:right w:val="none" w:sz="0" w:space="0" w:color="auto"/>
          </w:divBdr>
        </w:div>
        <w:div w:id="744763708">
          <w:marLeft w:val="0"/>
          <w:marRight w:val="0"/>
          <w:marTop w:val="0"/>
          <w:marBottom w:val="0"/>
          <w:divBdr>
            <w:top w:val="none" w:sz="0" w:space="0" w:color="auto"/>
            <w:left w:val="none" w:sz="0" w:space="0" w:color="auto"/>
            <w:bottom w:val="none" w:sz="0" w:space="0" w:color="auto"/>
            <w:right w:val="none" w:sz="0" w:space="0" w:color="auto"/>
          </w:divBdr>
        </w:div>
        <w:div w:id="1949044256">
          <w:marLeft w:val="0"/>
          <w:marRight w:val="0"/>
          <w:marTop w:val="0"/>
          <w:marBottom w:val="0"/>
          <w:divBdr>
            <w:top w:val="none" w:sz="0" w:space="0" w:color="auto"/>
            <w:left w:val="none" w:sz="0" w:space="0" w:color="auto"/>
            <w:bottom w:val="none" w:sz="0" w:space="0" w:color="auto"/>
            <w:right w:val="none" w:sz="0" w:space="0" w:color="auto"/>
          </w:divBdr>
        </w:div>
        <w:div w:id="1952974252">
          <w:marLeft w:val="0"/>
          <w:marRight w:val="0"/>
          <w:marTop w:val="0"/>
          <w:marBottom w:val="0"/>
          <w:divBdr>
            <w:top w:val="none" w:sz="0" w:space="0" w:color="auto"/>
            <w:left w:val="none" w:sz="0" w:space="0" w:color="auto"/>
            <w:bottom w:val="none" w:sz="0" w:space="0" w:color="auto"/>
            <w:right w:val="none" w:sz="0" w:space="0" w:color="auto"/>
          </w:divBdr>
        </w:div>
        <w:div w:id="749738195">
          <w:marLeft w:val="0"/>
          <w:marRight w:val="0"/>
          <w:marTop w:val="0"/>
          <w:marBottom w:val="0"/>
          <w:divBdr>
            <w:top w:val="none" w:sz="0" w:space="0" w:color="auto"/>
            <w:left w:val="none" w:sz="0" w:space="0" w:color="auto"/>
            <w:bottom w:val="none" w:sz="0" w:space="0" w:color="auto"/>
            <w:right w:val="none" w:sz="0" w:space="0" w:color="auto"/>
          </w:divBdr>
        </w:div>
        <w:div w:id="1846751267">
          <w:marLeft w:val="0"/>
          <w:marRight w:val="0"/>
          <w:marTop w:val="0"/>
          <w:marBottom w:val="0"/>
          <w:divBdr>
            <w:top w:val="none" w:sz="0" w:space="0" w:color="auto"/>
            <w:left w:val="none" w:sz="0" w:space="0" w:color="auto"/>
            <w:bottom w:val="none" w:sz="0" w:space="0" w:color="auto"/>
            <w:right w:val="none" w:sz="0" w:space="0" w:color="auto"/>
          </w:divBdr>
        </w:div>
        <w:div w:id="1015495191">
          <w:marLeft w:val="0"/>
          <w:marRight w:val="0"/>
          <w:marTop w:val="0"/>
          <w:marBottom w:val="0"/>
          <w:divBdr>
            <w:top w:val="none" w:sz="0" w:space="0" w:color="auto"/>
            <w:left w:val="none" w:sz="0" w:space="0" w:color="auto"/>
            <w:bottom w:val="none" w:sz="0" w:space="0" w:color="auto"/>
            <w:right w:val="none" w:sz="0" w:space="0" w:color="auto"/>
          </w:divBdr>
        </w:div>
        <w:div w:id="804472454">
          <w:marLeft w:val="0"/>
          <w:marRight w:val="0"/>
          <w:marTop w:val="0"/>
          <w:marBottom w:val="0"/>
          <w:divBdr>
            <w:top w:val="none" w:sz="0" w:space="0" w:color="auto"/>
            <w:left w:val="none" w:sz="0" w:space="0" w:color="auto"/>
            <w:bottom w:val="none" w:sz="0" w:space="0" w:color="auto"/>
            <w:right w:val="none" w:sz="0" w:space="0" w:color="auto"/>
          </w:divBdr>
        </w:div>
        <w:div w:id="623848328">
          <w:marLeft w:val="0"/>
          <w:marRight w:val="0"/>
          <w:marTop w:val="0"/>
          <w:marBottom w:val="0"/>
          <w:divBdr>
            <w:top w:val="none" w:sz="0" w:space="0" w:color="auto"/>
            <w:left w:val="none" w:sz="0" w:space="0" w:color="auto"/>
            <w:bottom w:val="none" w:sz="0" w:space="0" w:color="auto"/>
            <w:right w:val="none" w:sz="0" w:space="0" w:color="auto"/>
          </w:divBdr>
        </w:div>
        <w:div w:id="136146712">
          <w:marLeft w:val="0"/>
          <w:marRight w:val="0"/>
          <w:marTop w:val="0"/>
          <w:marBottom w:val="0"/>
          <w:divBdr>
            <w:top w:val="none" w:sz="0" w:space="0" w:color="auto"/>
            <w:left w:val="none" w:sz="0" w:space="0" w:color="auto"/>
            <w:bottom w:val="none" w:sz="0" w:space="0" w:color="auto"/>
            <w:right w:val="none" w:sz="0" w:space="0" w:color="auto"/>
          </w:divBdr>
        </w:div>
        <w:div w:id="508712612">
          <w:marLeft w:val="0"/>
          <w:marRight w:val="0"/>
          <w:marTop w:val="0"/>
          <w:marBottom w:val="0"/>
          <w:divBdr>
            <w:top w:val="none" w:sz="0" w:space="0" w:color="auto"/>
            <w:left w:val="none" w:sz="0" w:space="0" w:color="auto"/>
            <w:bottom w:val="none" w:sz="0" w:space="0" w:color="auto"/>
            <w:right w:val="none" w:sz="0" w:space="0" w:color="auto"/>
          </w:divBdr>
        </w:div>
        <w:div w:id="33118373">
          <w:marLeft w:val="0"/>
          <w:marRight w:val="0"/>
          <w:marTop w:val="0"/>
          <w:marBottom w:val="0"/>
          <w:divBdr>
            <w:top w:val="none" w:sz="0" w:space="0" w:color="auto"/>
            <w:left w:val="none" w:sz="0" w:space="0" w:color="auto"/>
            <w:bottom w:val="none" w:sz="0" w:space="0" w:color="auto"/>
            <w:right w:val="none" w:sz="0" w:space="0" w:color="auto"/>
          </w:divBdr>
        </w:div>
        <w:div w:id="1725058068">
          <w:marLeft w:val="0"/>
          <w:marRight w:val="0"/>
          <w:marTop w:val="0"/>
          <w:marBottom w:val="0"/>
          <w:divBdr>
            <w:top w:val="none" w:sz="0" w:space="0" w:color="auto"/>
            <w:left w:val="none" w:sz="0" w:space="0" w:color="auto"/>
            <w:bottom w:val="none" w:sz="0" w:space="0" w:color="auto"/>
            <w:right w:val="none" w:sz="0" w:space="0" w:color="auto"/>
          </w:divBdr>
        </w:div>
        <w:div w:id="830099616">
          <w:marLeft w:val="0"/>
          <w:marRight w:val="0"/>
          <w:marTop w:val="0"/>
          <w:marBottom w:val="0"/>
          <w:divBdr>
            <w:top w:val="none" w:sz="0" w:space="0" w:color="auto"/>
            <w:left w:val="none" w:sz="0" w:space="0" w:color="auto"/>
            <w:bottom w:val="none" w:sz="0" w:space="0" w:color="auto"/>
            <w:right w:val="none" w:sz="0" w:space="0" w:color="auto"/>
          </w:divBdr>
        </w:div>
        <w:div w:id="572130313">
          <w:marLeft w:val="0"/>
          <w:marRight w:val="0"/>
          <w:marTop w:val="0"/>
          <w:marBottom w:val="0"/>
          <w:divBdr>
            <w:top w:val="none" w:sz="0" w:space="0" w:color="auto"/>
            <w:left w:val="none" w:sz="0" w:space="0" w:color="auto"/>
            <w:bottom w:val="none" w:sz="0" w:space="0" w:color="auto"/>
            <w:right w:val="none" w:sz="0" w:space="0" w:color="auto"/>
          </w:divBdr>
        </w:div>
        <w:div w:id="1172522425">
          <w:marLeft w:val="0"/>
          <w:marRight w:val="0"/>
          <w:marTop w:val="0"/>
          <w:marBottom w:val="0"/>
          <w:divBdr>
            <w:top w:val="none" w:sz="0" w:space="0" w:color="auto"/>
            <w:left w:val="none" w:sz="0" w:space="0" w:color="auto"/>
            <w:bottom w:val="none" w:sz="0" w:space="0" w:color="auto"/>
            <w:right w:val="none" w:sz="0" w:space="0" w:color="auto"/>
          </w:divBdr>
        </w:div>
        <w:div w:id="1735739026">
          <w:marLeft w:val="0"/>
          <w:marRight w:val="0"/>
          <w:marTop w:val="0"/>
          <w:marBottom w:val="0"/>
          <w:divBdr>
            <w:top w:val="none" w:sz="0" w:space="0" w:color="auto"/>
            <w:left w:val="none" w:sz="0" w:space="0" w:color="auto"/>
            <w:bottom w:val="none" w:sz="0" w:space="0" w:color="auto"/>
            <w:right w:val="none" w:sz="0" w:space="0" w:color="auto"/>
          </w:divBdr>
        </w:div>
        <w:div w:id="1688020110">
          <w:marLeft w:val="0"/>
          <w:marRight w:val="0"/>
          <w:marTop w:val="0"/>
          <w:marBottom w:val="0"/>
          <w:divBdr>
            <w:top w:val="none" w:sz="0" w:space="0" w:color="auto"/>
            <w:left w:val="none" w:sz="0" w:space="0" w:color="auto"/>
            <w:bottom w:val="none" w:sz="0" w:space="0" w:color="auto"/>
            <w:right w:val="none" w:sz="0" w:space="0" w:color="auto"/>
          </w:divBdr>
        </w:div>
        <w:div w:id="1744259912">
          <w:marLeft w:val="0"/>
          <w:marRight w:val="0"/>
          <w:marTop w:val="0"/>
          <w:marBottom w:val="0"/>
          <w:divBdr>
            <w:top w:val="none" w:sz="0" w:space="0" w:color="auto"/>
            <w:left w:val="none" w:sz="0" w:space="0" w:color="auto"/>
            <w:bottom w:val="none" w:sz="0" w:space="0" w:color="auto"/>
            <w:right w:val="none" w:sz="0" w:space="0" w:color="auto"/>
          </w:divBdr>
        </w:div>
        <w:div w:id="932010229">
          <w:marLeft w:val="0"/>
          <w:marRight w:val="0"/>
          <w:marTop w:val="0"/>
          <w:marBottom w:val="0"/>
          <w:divBdr>
            <w:top w:val="none" w:sz="0" w:space="0" w:color="auto"/>
            <w:left w:val="none" w:sz="0" w:space="0" w:color="auto"/>
            <w:bottom w:val="none" w:sz="0" w:space="0" w:color="auto"/>
            <w:right w:val="none" w:sz="0" w:space="0" w:color="auto"/>
          </w:divBdr>
        </w:div>
        <w:div w:id="1061294252">
          <w:marLeft w:val="0"/>
          <w:marRight w:val="0"/>
          <w:marTop w:val="0"/>
          <w:marBottom w:val="0"/>
          <w:divBdr>
            <w:top w:val="none" w:sz="0" w:space="0" w:color="auto"/>
            <w:left w:val="none" w:sz="0" w:space="0" w:color="auto"/>
            <w:bottom w:val="none" w:sz="0" w:space="0" w:color="auto"/>
            <w:right w:val="none" w:sz="0" w:space="0" w:color="auto"/>
          </w:divBdr>
        </w:div>
        <w:div w:id="615647733">
          <w:marLeft w:val="0"/>
          <w:marRight w:val="0"/>
          <w:marTop w:val="0"/>
          <w:marBottom w:val="0"/>
          <w:divBdr>
            <w:top w:val="none" w:sz="0" w:space="0" w:color="auto"/>
            <w:left w:val="none" w:sz="0" w:space="0" w:color="auto"/>
            <w:bottom w:val="none" w:sz="0" w:space="0" w:color="auto"/>
            <w:right w:val="none" w:sz="0" w:space="0" w:color="auto"/>
          </w:divBdr>
        </w:div>
        <w:div w:id="1973710656">
          <w:marLeft w:val="0"/>
          <w:marRight w:val="0"/>
          <w:marTop w:val="0"/>
          <w:marBottom w:val="0"/>
          <w:divBdr>
            <w:top w:val="none" w:sz="0" w:space="0" w:color="auto"/>
            <w:left w:val="none" w:sz="0" w:space="0" w:color="auto"/>
            <w:bottom w:val="none" w:sz="0" w:space="0" w:color="auto"/>
            <w:right w:val="none" w:sz="0" w:space="0" w:color="auto"/>
          </w:divBdr>
        </w:div>
        <w:div w:id="33888440">
          <w:marLeft w:val="0"/>
          <w:marRight w:val="0"/>
          <w:marTop w:val="0"/>
          <w:marBottom w:val="0"/>
          <w:divBdr>
            <w:top w:val="none" w:sz="0" w:space="0" w:color="auto"/>
            <w:left w:val="none" w:sz="0" w:space="0" w:color="auto"/>
            <w:bottom w:val="none" w:sz="0" w:space="0" w:color="auto"/>
            <w:right w:val="none" w:sz="0" w:space="0" w:color="auto"/>
          </w:divBdr>
        </w:div>
        <w:div w:id="1565291641">
          <w:marLeft w:val="0"/>
          <w:marRight w:val="0"/>
          <w:marTop w:val="0"/>
          <w:marBottom w:val="0"/>
          <w:divBdr>
            <w:top w:val="none" w:sz="0" w:space="0" w:color="auto"/>
            <w:left w:val="none" w:sz="0" w:space="0" w:color="auto"/>
            <w:bottom w:val="none" w:sz="0" w:space="0" w:color="auto"/>
            <w:right w:val="none" w:sz="0" w:space="0" w:color="auto"/>
          </w:divBdr>
        </w:div>
        <w:div w:id="1773739713">
          <w:marLeft w:val="0"/>
          <w:marRight w:val="0"/>
          <w:marTop w:val="0"/>
          <w:marBottom w:val="0"/>
          <w:divBdr>
            <w:top w:val="none" w:sz="0" w:space="0" w:color="auto"/>
            <w:left w:val="none" w:sz="0" w:space="0" w:color="auto"/>
            <w:bottom w:val="none" w:sz="0" w:space="0" w:color="auto"/>
            <w:right w:val="none" w:sz="0" w:space="0" w:color="auto"/>
          </w:divBdr>
        </w:div>
        <w:div w:id="1658071544">
          <w:marLeft w:val="0"/>
          <w:marRight w:val="0"/>
          <w:marTop w:val="0"/>
          <w:marBottom w:val="0"/>
          <w:divBdr>
            <w:top w:val="none" w:sz="0" w:space="0" w:color="auto"/>
            <w:left w:val="none" w:sz="0" w:space="0" w:color="auto"/>
            <w:bottom w:val="none" w:sz="0" w:space="0" w:color="auto"/>
            <w:right w:val="none" w:sz="0" w:space="0" w:color="auto"/>
          </w:divBdr>
        </w:div>
        <w:div w:id="749733146">
          <w:marLeft w:val="0"/>
          <w:marRight w:val="0"/>
          <w:marTop w:val="0"/>
          <w:marBottom w:val="0"/>
          <w:divBdr>
            <w:top w:val="none" w:sz="0" w:space="0" w:color="auto"/>
            <w:left w:val="none" w:sz="0" w:space="0" w:color="auto"/>
            <w:bottom w:val="none" w:sz="0" w:space="0" w:color="auto"/>
            <w:right w:val="none" w:sz="0" w:space="0" w:color="auto"/>
          </w:divBdr>
        </w:div>
        <w:div w:id="1193490986">
          <w:marLeft w:val="0"/>
          <w:marRight w:val="0"/>
          <w:marTop w:val="0"/>
          <w:marBottom w:val="0"/>
          <w:divBdr>
            <w:top w:val="none" w:sz="0" w:space="0" w:color="auto"/>
            <w:left w:val="none" w:sz="0" w:space="0" w:color="auto"/>
            <w:bottom w:val="none" w:sz="0" w:space="0" w:color="auto"/>
            <w:right w:val="none" w:sz="0" w:space="0" w:color="auto"/>
          </w:divBdr>
        </w:div>
        <w:div w:id="2092195897">
          <w:marLeft w:val="0"/>
          <w:marRight w:val="0"/>
          <w:marTop w:val="0"/>
          <w:marBottom w:val="0"/>
          <w:divBdr>
            <w:top w:val="none" w:sz="0" w:space="0" w:color="auto"/>
            <w:left w:val="none" w:sz="0" w:space="0" w:color="auto"/>
            <w:bottom w:val="none" w:sz="0" w:space="0" w:color="auto"/>
            <w:right w:val="none" w:sz="0" w:space="0" w:color="auto"/>
          </w:divBdr>
        </w:div>
        <w:div w:id="15236415">
          <w:marLeft w:val="0"/>
          <w:marRight w:val="0"/>
          <w:marTop w:val="0"/>
          <w:marBottom w:val="0"/>
          <w:divBdr>
            <w:top w:val="none" w:sz="0" w:space="0" w:color="auto"/>
            <w:left w:val="none" w:sz="0" w:space="0" w:color="auto"/>
            <w:bottom w:val="none" w:sz="0" w:space="0" w:color="auto"/>
            <w:right w:val="none" w:sz="0" w:space="0" w:color="auto"/>
          </w:divBdr>
        </w:div>
        <w:div w:id="106044857">
          <w:marLeft w:val="0"/>
          <w:marRight w:val="0"/>
          <w:marTop w:val="0"/>
          <w:marBottom w:val="0"/>
          <w:divBdr>
            <w:top w:val="none" w:sz="0" w:space="0" w:color="auto"/>
            <w:left w:val="none" w:sz="0" w:space="0" w:color="auto"/>
            <w:bottom w:val="none" w:sz="0" w:space="0" w:color="auto"/>
            <w:right w:val="none" w:sz="0" w:space="0" w:color="auto"/>
          </w:divBdr>
        </w:div>
        <w:div w:id="1396928623">
          <w:marLeft w:val="0"/>
          <w:marRight w:val="0"/>
          <w:marTop w:val="0"/>
          <w:marBottom w:val="0"/>
          <w:divBdr>
            <w:top w:val="none" w:sz="0" w:space="0" w:color="auto"/>
            <w:left w:val="none" w:sz="0" w:space="0" w:color="auto"/>
            <w:bottom w:val="none" w:sz="0" w:space="0" w:color="auto"/>
            <w:right w:val="none" w:sz="0" w:space="0" w:color="auto"/>
          </w:divBdr>
        </w:div>
        <w:div w:id="1795247835">
          <w:marLeft w:val="0"/>
          <w:marRight w:val="0"/>
          <w:marTop w:val="0"/>
          <w:marBottom w:val="0"/>
          <w:divBdr>
            <w:top w:val="none" w:sz="0" w:space="0" w:color="auto"/>
            <w:left w:val="none" w:sz="0" w:space="0" w:color="auto"/>
            <w:bottom w:val="none" w:sz="0" w:space="0" w:color="auto"/>
            <w:right w:val="none" w:sz="0" w:space="0" w:color="auto"/>
          </w:divBdr>
        </w:div>
        <w:div w:id="1167403823">
          <w:marLeft w:val="0"/>
          <w:marRight w:val="0"/>
          <w:marTop w:val="0"/>
          <w:marBottom w:val="0"/>
          <w:divBdr>
            <w:top w:val="none" w:sz="0" w:space="0" w:color="auto"/>
            <w:left w:val="none" w:sz="0" w:space="0" w:color="auto"/>
            <w:bottom w:val="none" w:sz="0" w:space="0" w:color="auto"/>
            <w:right w:val="none" w:sz="0" w:space="0" w:color="auto"/>
          </w:divBdr>
        </w:div>
        <w:div w:id="963848647">
          <w:marLeft w:val="0"/>
          <w:marRight w:val="0"/>
          <w:marTop w:val="0"/>
          <w:marBottom w:val="0"/>
          <w:divBdr>
            <w:top w:val="none" w:sz="0" w:space="0" w:color="auto"/>
            <w:left w:val="none" w:sz="0" w:space="0" w:color="auto"/>
            <w:bottom w:val="none" w:sz="0" w:space="0" w:color="auto"/>
            <w:right w:val="none" w:sz="0" w:space="0" w:color="auto"/>
          </w:divBdr>
        </w:div>
        <w:div w:id="1069618446">
          <w:marLeft w:val="0"/>
          <w:marRight w:val="0"/>
          <w:marTop w:val="0"/>
          <w:marBottom w:val="0"/>
          <w:divBdr>
            <w:top w:val="none" w:sz="0" w:space="0" w:color="auto"/>
            <w:left w:val="none" w:sz="0" w:space="0" w:color="auto"/>
            <w:bottom w:val="none" w:sz="0" w:space="0" w:color="auto"/>
            <w:right w:val="none" w:sz="0" w:space="0" w:color="auto"/>
          </w:divBdr>
        </w:div>
        <w:div w:id="1231966018">
          <w:marLeft w:val="0"/>
          <w:marRight w:val="0"/>
          <w:marTop w:val="0"/>
          <w:marBottom w:val="0"/>
          <w:divBdr>
            <w:top w:val="none" w:sz="0" w:space="0" w:color="auto"/>
            <w:left w:val="none" w:sz="0" w:space="0" w:color="auto"/>
            <w:bottom w:val="none" w:sz="0" w:space="0" w:color="auto"/>
            <w:right w:val="none" w:sz="0" w:space="0" w:color="auto"/>
          </w:divBdr>
        </w:div>
        <w:div w:id="752552620">
          <w:marLeft w:val="0"/>
          <w:marRight w:val="0"/>
          <w:marTop w:val="0"/>
          <w:marBottom w:val="0"/>
          <w:divBdr>
            <w:top w:val="none" w:sz="0" w:space="0" w:color="auto"/>
            <w:left w:val="none" w:sz="0" w:space="0" w:color="auto"/>
            <w:bottom w:val="none" w:sz="0" w:space="0" w:color="auto"/>
            <w:right w:val="none" w:sz="0" w:space="0" w:color="auto"/>
          </w:divBdr>
        </w:div>
        <w:div w:id="2076853609">
          <w:marLeft w:val="0"/>
          <w:marRight w:val="0"/>
          <w:marTop w:val="0"/>
          <w:marBottom w:val="0"/>
          <w:divBdr>
            <w:top w:val="none" w:sz="0" w:space="0" w:color="auto"/>
            <w:left w:val="none" w:sz="0" w:space="0" w:color="auto"/>
            <w:bottom w:val="none" w:sz="0" w:space="0" w:color="auto"/>
            <w:right w:val="none" w:sz="0" w:space="0" w:color="auto"/>
          </w:divBdr>
        </w:div>
        <w:div w:id="1801535081">
          <w:marLeft w:val="0"/>
          <w:marRight w:val="0"/>
          <w:marTop w:val="0"/>
          <w:marBottom w:val="0"/>
          <w:divBdr>
            <w:top w:val="none" w:sz="0" w:space="0" w:color="auto"/>
            <w:left w:val="none" w:sz="0" w:space="0" w:color="auto"/>
            <w:bottom w:val="none" w:sz="0" w:space="0" w:color="auto"/>
            <w:right w:val="none" w:sz="0" w:space="0" w:color="auto"/>
          </w:divBdr>
        </w:div>
        <w:div w:id="1735228373">
          <w:marLeft w:val="0"/>
          <w:marRight w:val="0"/>
          <w:marTop w:val="0"/>
          <w:marBottom w:val="0"/>
          <w:divBdr>
            <w:top w:val="none" w:sz="0" w:space="0" w:color="auto"/>
            <w:left w:val="none" w:sz="0" w:space="0" w:color="auto"/>
            <w:bottom w:val="none" w:sz="0" w:space="0" w:color="auto"/>
            <w:right w:val="none" w:sz="0" w:space="0" w:color="auto"/>
          </w:divBdr>
        </w:div>
        <w:div w:id="1078595487">
          <w:marLeft w:val="0"/>
          <w:marRight w:val="0"/>
          <w:marTop w:val="0"/>
          <w:marBottom w:val="0"/>
          <w:divBdr>
            <w:top w:val="none" w:sz="0" w:space="0" w:color="auto"/>
            <w:left w:val="none" w:sz="0" w:space="0" w:color="auto"/>
            <w:bottom w:val="none" w:sz="0" w:space="0" w:color="auto"/>
            <w:right w:val="none" w:sz="0" w:space="0" w:color="auto"/>
          </w:divBdr>
        </w:div>
        <w:div w:id="1165126320">
          <w:marLeft w:val="0"/>
          <w:marRight w:val="0"/>
          <w:marTop w:val="0"/>
          <w:marBottom w:val="0"/>
          <w:divBdr>
            <w:top w:val="none" w:sz="0" w:space="0" w:color="auto"/>
            <w:left w:val="none" w:sz="0" w:space="0" w:color="auto"/>
            <w:bottom w:val="none" w:sz="0" w:space="0" w:color="auto"/>
            <w:right w:val="none" w:sz="0" w:space="0" w:color="auto"/>
          </w:divBdr>
        </w:div>
        <w:div w:id="149753036">
          <w:marLeft w:val="0"/>
          <w:marRight w:val="0"/>
          <w:marTop w:val="0"/>
          <w:marBottom w:val="0"/>
          <w:divBdr>
            <w:top w:val="none" w:sz="0" w:space="0" w:color="auto"/>
            <w:left w:val="none" w:sz="0" w:space="0" w:color="auto"/>
            <w:bottom w:val="none" w:sz="0" w:space="0" w:color="auto"/>
            <w:right w:val="none" w:sz="0" w:space="0" w:color="auto"/>
          </w:divBdr>
        </w:div>
        <w:div w:id="52044999">
          <w:marLeft w:val="0"/>
          <w:marRight w:val="0"/>
          <w:marTop w:val="0"/>
          <w:marBottom w:val="0"/>
          <w:divBdr>
            <w:top w:val="none" w:sz="0" w:space="0" w:color="auto"/>
            <w:left w:val="none" w:sz="0" w:space="0" w:color="auto"/>
            <w:bottom w:val="none" w:sz="0" w:space="0" w:color="auto"/>
            <w:right w:val="none" w:sz="0" w:space="0" w:color="auto"/>
          </w:divBdr>
        </w:div>
        <w:div w:id="2111464552">
          <w:marLeft w:val="0"/>
          <w:marRight w:val="0"/>
          <w:marTop w:val="0"/>
          <w:marBottom w:val="0"/>
          <w:divBdr>
            <w:top w:val="none" w:sz="0" w:space="0" w:color="auto"/>
            <w:left w:val="none" w:sz="0" w:space="0" w:color="auto"/>
            <w:bottom w:val="none" w:sz="0" w:space="0" w:color="auto"/>
            <w:right w:val="none" w:sz="0" w:space="0" w:color="auto"/>
          </w:divBdr>
        </w:div>
        <w:div w:id="65500357">
          <w:marLeft w:val="0"/>
          <w:marRight w:val="0"/>
          <w:marTop w:val="0"/>
          <w:marBottom w:val="0"/>
          <w:divBdr>
            <w:top w:val="none" w:sz="0" w:space="0" w:color="auto"/>
            <w:left w:val="none" w:sz="0" w:space="0" w:color="auto"/>
            <w:bottom w:val="none" w:sz="0" w:space="0" w:color="auto"/>
            <w:right w:val="none" w:sz="0" w:space="0" w:color="auto"/>
          </w:divBdr>
        </w:div>
        <w:div w:id="1308239435">
          <w:marLeft w:val="0"/>
          <w:marRight w:val="0"/>
          <w:marTop w:val="0"/>
          <w:marBottom w:val="0"/>
          <w:divBdr>
            <w:top w:val="none" w:sz="0" w:space="0" w:color="auto"/>
            <w:left w:val="none" w:sz="0" w:space="0" w:color="auto"/>
            <w:bottom w:val="none" w:sz="0" w:space="0" w:color="auto"/>
            <w:right w:val="none" w:sz="0" w:space="0" w:color="auto"/>
          </w:divBdr>
        </w:div>
        <w:div w:id="735588490">
          <w:marLeft w:val="0"/>
          <w:marRight w:val="0"/>
          <w:marTop w:val="0"/>
          <w:marBottom w:val="0"/>
          <w:divBdr>
            <w:top w:val="none" w:sz="0" w:space="0" w:color="auto"/>
            <w:left w:val="none" w:sz="0" w:space="0" w:color="auto"/>
            <w:bottom w:val="none" w:sz="0" w:space="0" w:color="auto"/>
            <w:right w:val="none" w:sz="0" w:space="0" w:color="auto"/>
          </w:divBdr>
        </w:div>
        <w:div w:id="955407486">
          <w:marLeft w:val="0"/>
          <w:marRight w:val="0"/>
          <w:marTop w:val="0"/>
          <w:marBottom w:val="0"/>
          <w:divBdr>
            <w:top w:val="none" w:sz="0" w:space="0" w:color="auto"/>
            <w:left w:val="none" w:sz="0" w:space="0" w:color="auto"/>
            <w:bottom w:val="none" w:sz="0" w:space="0" w:color="auto"/>
            <w:right w:val="none" w:sz="0" w:space="0" w:color="auto"/>
          </w:divBdr>
        </w:div>
        <w:div w:id="1974290457">
          <w:marLeft w:val="0"/>
          <w:marRight w:val="0"/>
          <w:marTop w:val="0"/>
          <w:marBottom w:val="0"/>
          <w:divBdr>
            <w:top w:val="none" w:sz="0" w:space="0" w:color="auto"/>
            <w:left w:val="none" w:sz="0" w:space="0" w:color="auto"/>
            <w:bottom w:val="none" w:sz="0" w:space="0" w:color="auto"/>
            <w:right w:val="none" w:sz="0" w:space="0" w:color="auto"/>
          </w:divBdr>
        </w:div>
        <w:div w:id="112943933">
          <w:marLeft w:val="0"/>
          <w:marRight w:val="0"/>
          <w:marTop w:val="0"/>
          <w:marBottom w:val="0"/>
          <w:divBdr>
            <w:top w:val="none" w:sz="0" w:space="0" w:color="auto"/>
            <w:left w:val="none" w:sz="0" w:space="0" w:color="auto"/>
            <w:bottom w:val="none" w:sz="0" w:space="0" w:color="auto"/>
            <w:right w:val="none" w:sz="0" w:space="0" w:color="auto"/>
          </w:divBdr>
        </w:div>
        <w:div w:id="1363244301">
          <w:marLeft w:val="0"/>
          <w:marRight w:val="0"/>
          <w:marTop w:val="0"/>
          <w:marBottom w:val="0"/>
          <w:divBdr>
            <w:top w:val="none" w:sz="0" w:space="0" w:color="auto"/>
            <w:left w:val="none" w:sz="0" w:space="0" w:color="auto"/>
            <w:bottom w:val="none" w:sz="0" w:space="0" w:color="auto"/>
            <w:right w:val="none" w:sz="0" w:space="0" w:color="auto"/>
          </w:divBdr>
        </w:div>
        <w:div w:id="675965809">
          <w:marLeft w:val="0"/>
          <w:marRight w:val="0"/>
          <w:marTop w:val="0"/>
          <w:marBottom w:val="0"/>
          <w:divBdr>
            <w:top w:val="none" w:sz="0" w:space="0" w:color="auto"/>
            <w:left w:val="none" w:sz="0" w:space="0" w:color="auto"/>
            <w:bottom w:val="none" w:sz="0" w:space="0" w:color="auto"/>
            <w:right w:val="none" w:sz="0" w:space="0" w:color="auto"/>
          </w:divBdr>
        </w:div>
        <w:div w:id="1881896798">
          <w:marLeft w:val="0"/>
          <w:marRight w:val="0"/>
          <w:marTop w:val="0"/>
          <w:marBottom w:val="0"/>
          <w:divBdr>
            <w:top w:val="none" w:sz="0" w:space="0" w:color="auto"/>
            <w:left w:val="none" w:sz="0" w:space="0" w:color="auto"/>
            <w:bottom w:val="none" w:sz="0" w:space="0" w:color="auto"/>
            <w:right w:val="none" w:sz="0" w:space="0" w:color="auto"/>
          </w:divBdr>
        </w:div>
        <w:div w:id="164709427">
          <w:marLeft w:val="0"/>
          <w:marRight w:val="0"/>
          <w:marTop w:val="0"/>
          <w:marBottom w:val="0"/>
          <w:divBdr>
            <w:top w:val="none" w:sz="0" w:space="0" w:color="auto"/>
            <w:left w:val="none" w:sz="0" w:space="0" w:color="auto"/>
            <w:bottom w:val="none" w:sz="0" w:space="0" w:color="auto"/>
            <w:right w:val="none" w:sz="0" w:space="0" w:color="auto"/>
          </w:divBdr>
        </w:div>
        <w:div w:id="1808277649">
          <w:marLeft w:val="0"/>
          <w:marRight w:val="0"/>
          <w:marTop w:val="0"/>
          <w:marBottom w:val="0"/>
          <w:divBdr>
            <w:top w:val="none" w:sz="0" w:space="0" w:color="auto"/>
            <w:left w:val="none" w:sz="0" w:space="0" w:color="auto"/>
            <w:bottom w:val="none" w:sz="0" w:space="0" w:color="auto"/>
            <w:right w:val="none" w:sz="0" w:space="0" w:color="auto"/>
          </w:divBdr>
        </w:div>
        <w:div w:id="1499692481">
          <w:marLeft w:val="0"/>
          <w:marRight w:val="0"/>
          <w:marTop w:val="0"/>
          <w:marBottom w:val="0"/>
          <w:divBdr>
            <w:top w:val="none" w:sz="0" w:space="0" w:color="auto"/>
            <w:left w:val="none" w:sz="0" w:space="0" w:color="auto"/>
            <w:bottom w:val="none" w:sz="0" w:space="0" w:color="auto"/>
            <w:right w:val="none" w:sz="0" w:space="0" w:color="auto"/>
          </w:divBdr>
        </w:div>
        <w:div w:id="24643108">
          <w:marLeft w:val="0"/>
          <w:marRight w:val="0"/>
          <w:marTop w:val="0"/>
          <w:marBottom w:val="0"/>
          <w:divBdr>
            <w:top w:val="none" w:sz="0" w:space="0" w:color="auto"/>
            <w:left w:val="none" w:sz="0" w:space="0" w:color="auto"/>
            <w:bottom w:val="none" w:sz="0" w:space="0" w:color="auto"/>
            <w:right w:val="none" w:sz="0" w:space="0" w:color="auto"/>
          </w:divBdr>
        </w:div>
        <w:div w:id="530462882">
          <w:marLeft w:val="0"/>
          <w:marRight w:val="0"/>
          <w:marTop w:val="0"/>
          <w:marBottom w:val="0"/>
          <w:divBdr>
            <w:top w:val="none" w:sz="0" w:space="0" w:color="auto"/>
            <w:left w:val="none" w:sz="0" w:space="0" w:color="auto"/>
            <w:bottom w:val="none" w:sz="0" w:space="0" w:color="auto"/>
            <w:right w:val="none" w:sz="0" w:space="0" w:color="auto"/>
          </w:divBdr>
        </w:div>
        <w:div w:id="857232937">
          <w:marLeft w:val="0"/>
          <w:marRight w:val="0"/>
          <w:marTop w:val="0"/>
          <w:marBottom w:val="0"/>
          <w:divBdr>
            <w:top w:val="none" w:sz="0" w:space="0" w:color="auto"/>
            <w:left w:val="none" w:sz="0" w:space="0" w:color="auto"/>
            <w:bottom w:val="none" w:sz="0" w:space="0" w:color="auto"/>
            <w:right w:val="none" w:sz="0" w:space="0" w:color="auto"/>
          </w:divBdr>
        </w:div>
        <w:div w:id="272976667">
          <w:marLeft w:val="0"/>
          <w:marRight w:val="0"/>
          <w:marTop w:val="0"/>
          <w:marBottom w:val="0"/>
          <w:divBdr>
            <w:top w:val="none" w:sz="0" w:space="0" w:color="auto"/>
            <w:left w:val="none" w:sz="0" w:space="0" w:color="auto"/>
            <w:bottom w:val="none" w:sz="0" w:space="0" w:color="auto"/>
            <w:right w:val="none" w:sz="0" w:space="0" w:color="auto"/>
          </w:divBdr>
        </w:div>
      </w:divsChild>
    </w:div>
    <w:div w:id="21309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rce.hr/spaces/TUT/pages/55050430/Preuzimanje+ISVU+desktop+aplikacija" TargetMode="External"/><Relationship Id="rId3" Type="http://schemas.openxmlformats.org/officeDocument/2006/relationships/styles" Target="styles.xml"/><Relationship Id="rId7" Type="http://schemas.openxmlformats.org/officeDocument/2006/relationships/hyperlink" Target="https://www.isvu.hr/api/dokumentacija/v2-hal/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ki.srce.hr/spaces/TUT/pages/1671224/ISVU+REST+AP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2125-C335-4142-87D3-1CF1C886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Ilišević</dc:creator>
  <cp:keywords/>
  <dc:description/>
  <cp:lastModifiedBy>Ana Ilišević</cp:lastModifiedBy>
  <cp:revision>24</cp:revision>
  <cp:lastPrinted>2025-07-21T12:59:00Z</cp:lastPrinted>
  <dcterms:created xsi:type="dcterms:W3CDTF">2025-09-05T09:18:00Z</dcterms:created>
  <dcterms:modified xsi:type="dcterms:W3CDTF">2026-03-16T13:41:00Z</dcterms:modified>
</cp:coreProperties>
</file>