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efe8a6f9e054c75"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1915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SVEUČILIŠTE U ZAGREBU - PRAVNI FAKULTET</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20.948.133,35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26.063.674,27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15.869.631,13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17.536.576,33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5.078.502,22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8.527.097,94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167,9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8.108.224,00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8.851.380,82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8.108.134,00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8.851.380,82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109,2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2.544.750,00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2.544.750,00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2.220.467,12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Višak prihoda poslovanja (6-3) - šifra X001 u iznosu od 8.527.097,94 je strogo namjenski, a prvenstveno za pokriće troškova po tri projekta obnove.</w:t>
      </w:r>
    </w:p>
    <w:p>
      <w:r>
        <w:t xml:space="preserve">Troškovi obnove za dodatna ulaganja u građevinske objekte iznosi 8.683.478,15 EUR. Ukupni rashodi za projekte obnove (stručni nadzor, najam prostora, i ostalo u razdoblju siječanj-prosinac 2025. iznose 9.694.318,07 EUR. Dinamika priljeva sredstava po ZNS-u puno kasni u odnosu na realizaciju troškova i plaćanje privremenih situacija izvođačima radova, tako da evidentirani trošak u 2024. godini, zadnji kvartal, plaćen iz raspoloživih sredstava izvan projekta obnove, postaje mjerljiv prihod u narednom razdoblju, tj. tijekom 2025. godine.</w:t>
      </w:r>
    </w:p>
    <w:p>
      <w:r>
        <w:t xml:space="preserve">Manjak prihoda od nefinancijske imovine ((4-7) - šifra Y002 u iznosu od 8.851.380,82 EUR nastao je plaćanjem računa po vjerodostojnoj i ovjerenoj dokumentaciji, te je pretežno financiran viškom prihoda poslovanja (šifra X001).</w:t>
      </w:r>
    </w:p>
    <w:p>
      <w:r>
        <w:t xml:space="preserve">Višak od financijske imovine i zaduživanja (8-5) - šifra X003, rezultat je zaduživanja/pozajmice kod poslovne banke tijekom srpnja 2025. godine, jer fakultet nije imao raspoloživih sredstava za financiranje svih aktivnosti po aktivnim projektima tijekom fiskalne godine. U kvartalnom izvještaju, kratkoročni kredit od 2.544.750 EUR evidentiran je kao obveza, jer se nije mogla predvidjeti dinamika priljeva u razdoblju listopad- prosinac 2025. godine. Povrat kredita dospijeva tijekom polugodišnjeg razdoblja 2026. godine, odnosno do kraja srpnja tekuće godine, te je isto razlog evidencije u razredu 8, konto 8443. </w:t>
      </w:r>
    </w:p>
    <w:p>
      <w:r>
        <w:t xml:space="preserve">Mjerljivi prihod na žiro računu fakulteta, raspoloživ je za financiranje svih rashoda i izdataka po pripadajućim izvorima financiranja.</w:t>
      </w:r>
    </w:p>
    <w:p>
      <w:r>
        <w:t xml:space="preserve">Višak prihoda i primitaka (šifra X005),  od 2.220.467,12 EUR nastao je zbog raspoloživih sredstava po predmetu kratkoročne pozajmice poslovne banke. Prvenstveno  nam služi za financiranje rashoda tijekom 2026. godine po projektu obnove, jer ostali izvori nisu dostatni za pokriće svih troškova i financiranje nužnih aktivnosti po projektima obnove. Cilj poslodavca je djelomičan povrat pozajmice iz raspoloživog vikša prihoda i primitaka po PR-RAS obrascu, kako bi smanjili iznos rashoda za kamate po kratkoročnom kreditu, koji smo u 2025. godini podmirili u iznosu od 15.875,93 EUR iz izvora 43.</w:t>
      </w:r>
    </w:p>
    <w:p>
      <w:r>
        <w:t xml:space="preserve">Dinamika priljeva srestava po Programskim ugovorima (osnovna komponenta za 2025. godinu) nije u cijelosti financirana, tako da će pokriće rashoda tijekom 2026. godine, zahtijevati od poslodavca, financiranje aktivnosti iz mjerljivog prihoda i primitaka pripadajuće komponente, odnosno iz sredstava na žiro računu pravnog subjekta.</w:t>
      </w:r>
    </w:p>
    <w:p>
      <w:r>
        <w:t xml:space="preserve"> </w:t>
      </w:r>
    </w:p>
    <w:p>
      <w:r>
        <w:t xml:space="preserve"> </w:t>
      </w:r>
    </w:p>
    <w:p>
      <w:r>
        <w:br/>
      </w:r>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269.936,11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V007 - u iznosu od 269.936,11 EUR odnosi se na 17. Privremenu situaciju po objektu Nazorova 51, FSEU. 2022. MZO. 057. Valuta dospijeća je 22. 12. 2025. godine, a podmireno je tijekom siječnja 2026. godine po kompletiranju i ovjeri cjelokupne dokumentacije. Izvor financiranja je višak prihoda i primitaka - šifra X003, prikazan u financijskom izvještaju za 2025. godinu - u PRRAS obrascu. Navedeno je vezano za pozajmicu, odnosno kratkoročni kredit, aktiviran u srpnju 2025. godine.</w:t>
      </w:r>
    </w:p>
    <w:p/>
    <w:p>
      <w:pPr>
        <w:jc w:val="center"/>
        <w:pStyle w:val="Normal"/>
        <w:spacing w:line="240" w:lineRule="auto"/>
        <w:keepNext/>
      </w:pPr>
      <w:r>
        <w:rPr>
          <w:sz w:val="28"/>
          <w:rFonts w:ascii="Times New Roman" w:hAnsi="Times New Roman"/>
        </w:rPr>
        <w:t xml:space="preserve">Bilješka 3.</w:t>
      </w:r>
    </w:p>
    <w:p>
      <w:pPr>
        <w:jc w:val="both"/>
        <w:pStyle w:val="Normal"/>
        <w:spacing w:line="240" w:lineRule="auto"/>
      </w:pPr>
      <w:r>
        <w:rPr>
          <w:b/>
          <w:sz w:val="24"/>
          <w:rFonts w:ascii="Times New Roman" w:hAnsi="Times New Roman"/>
        </w:rPr>
        <w:t xml:space="preserve">EU izvještaj</w:t>
      </w:r>
    </w:p>
    <w:p>
      <w:r>
        <w:t xml:space="preserve">Financijski pokazatelji u EU projektima, odnose se na tri izvora financiranja:</w:t>
      </w:r>
    </w:p>
    <w:p>
      <w:r>
        <w:t xml:space="preserve">510 - Programi unije</w:t>
      </w:r>
    </w:p>
    <w:p>
      <w:r>
        <w:t xml:space="preserve">581 - MEHANIZAM ZA OPORAVAK I OTPORNOST - bespovratna sredstva</w:t>
      </w:r>
    </w:p>
    <w:p>
      <w:r>
        <w:t xml:space="preserve">815 - NPOO - Mehanizam za oporavak i otpornost - bespovratna sredstva - zajam</w:t>
      </w:r>
    </w:p>
    <w:p>
      <w:r>
        <w:t xml:space="preserve">Projekti po izvoru 510, prvenstveno se odnose na Program "Horizon" i financiranje rashoda i izdataka je u skladu s planiranim i odobrenim kategorijama rashoda, kao što su: znanstena istraživanja, financiranje plaće zaposlenika na istom projektu, te financiranje materijalnih troškova konkretnog projekta s pripadajućim mjestom troška. Za racionalno gospodarenjem sredstvima projekta, odgovoran je voditelj projekta, koji za svaku aktivnost ima odobrenje nadležnih - Uprave fakulteta. Višak prihoda po namjenskim sredstvima iznosi 71.276,58 EUR predmet je financiranja aktivnosti do završetka projekta u 2026. godini.</w:t>
      </w:r>
    </w:p>
    <w:p>
      <w:r>
        <w:t xml:space="preserve">Projekti po izvoru 581 -NPOO odnose se na prihode izvedbene komponte Programskih ugovora. Prihodi su strogo namjenski, a realitacija rashoda slijedi u 2026. godini. Ista su dio viška prihoda i primitaka u X005 PRRAS obrasca od 106.141,34 EUR. Realizacija rashoda slijedi po definiranoj proceduri trošenja. U prosincu 2025. evidentiran je prihod izvedbene komponente od Sveučilišta u Zagrebu.</w:t>
      </w:r>
    </w:p>
    <w:p>
      <w:r>
        <w:t xml:space="preserve">Projekti po izvoru  815 - NPOO - Mehanizam za oporavak i otpornost - zajam,  odnosi se za evidenciju prihoda i primitaka, te rashoda i izdataka po tri projekta obnove (mjesto troška - 7464; 7465 i 7466 analitička evidencija Pravnog fakulteta). Jedan objekt završen je krajem 2025. godine, a odnosi se na mjesto troška 7466, lokacija TRH 3. Preostala dva projekta su predmet izvođenja radova u 2026. godini, prema planu završetka i Ugovoru o izvođenju radova.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0df897b5d3ed4097" /></Relationships>
</file>